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CCF4" w14:textId="59FDB8CF" w:rsidR="0002134B" w:rsidRPr="00ED4BFE" w:rsidRDefault="00901D3C" w:rsidP="00ED4BFE">
      <w:pPr>
        <w:pStyle w:val="NormalWeb"/>
        <w:shd w:val="clear" w:color="auto" w:fill="FFFFFF"/>
        <w:jc w:val="both"/>
        <w:rPr>
          <w:rFonts w:asciiTheme="majorHAnsi" w:hAnsiTheme="majorHAnsi" w:cstheme="majorHAnsi"/>
          <w:color w:val="0070C0"/>
          <w:sz w:val="28"/>
          <w:szCs w:val="28"/>
        </w:rPr>
      </w:pPr>
      <w:r w:rsidRPr="00ED4BFE">
        <w:rPr>
          <w:rStyle w:val="Strong"/>
          <w:rFonts w:asciiTheme="majorHAnsi" w:hAnsiTheme="majorHAnsi" w:cstheme="majorHAnsi"/>
          <w:color w:val="0070C0"/>
          <w:sz w:val="28"/>
          <w:szCs w:val="28"/>
        </w:rPr>
        <w:t>Overview</w:t>
      </w:r>
      <w:r w:rsidR="009158A0" w:rsidRPr="00ED4BFE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</w:p>
    <w:p w14:paraId="092A564E" w14:textId="48CC625D" w:rsidR="003A7F40" w:rsidRPr="00ED4BFE" w:rsidRDefault="00FE4F76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bCs w:val="0"/>
          <w:color w:val="000000"/>
        </w:rPr>
      </w:pPr>
      <w:r w:rsidRPr="00ED4BFE">
        <w:rPr>
          <w:rFonts w:asciiTheme="majorHAnsi" w:hAnsiTheme="majorHAnsi" w:cstheme="majorHAnsi"/>
          <w:color w:val="000000"/>
        </w:rPr>
        <w:t xml:space="preserve">BioCanRx – Canada’s Immunotherapy Network is a not-for-profit national organization funded by the Government of Canada. </w:t>
      </w:r>
      <w:r w:rsidR="009158A0" w:rsidRPr="00ED4BFE">
        <w:rPr>
          <w:rFonts w:asciiTheme="majorHAnsi" w:hAnsiTheme="majorHAnsi" w:cstheme="majorHAnsi"/>
          <w:color w:val="000000"/>
        </w:rPr>
        <w:t xml:space="preserve">BioCanRx </w:t>
      </w:r>
      <w:r w:rsidR="0076511D" w:rsidRPr="00ED4BFE">
        <w:rPr>
          <w:rFonts w:asciiTheme="majorHAnsi" w:hAnsiTheme="majorHAnsi" w:cstheme="majorHAnsi"/>
          <w:color w:val="000000"/>
        </w:rPr>
        <w:t xml:space="preserve">has a mission to foster a network that will accelerate Canada’s most promising biologically based cancer therapies into clinical trials. The Network </w:t>
      </w:r>
      <w:r w:rsidR="009158A0" w:rsidRPr="00ED4BFE">
        <w:rPr>
          <w:rFonts w:asciiTheme="majorHAnsi" w:hAnsiTheme="majorHAnsi" w:cstheme="majorHAnsi"/>
          <w:color w:val="000000"/>
        </w:rPr>
        <w:t xml:space="preserve">is committed to growing the Canadian cancer biotherapeutics sector. </w:t>
      </w:r>
      <w:r w:rsidR="003A7F40" w:rsidRPr="00ED4BFE">
        <w:rPr>
          <w:rFonts w:asciiTheme="majorHAnsi" w:hAnsiTheme="majorHAnsi" w:cstheme="majorHAnsi"/>
          <w:color w:val="000000"/>
        </w:rPr>
        <w:t>The objective of the BioCanRx Summer Studentship Award program is to provide undergraduate and college students with the opportunity to obtain meaningful hands-on experience in cancer biotherapeutics research through work placements in the laboratories of BioCanRx investigators. An additional intent is to prepare undergraduate students, with a demonstrated interest in cancer research, for post-graduate training in cancer biotherapeutics research.</w:t>
      </w:r>
    </w:p>
    <w:p w14:paraId="1F3578E9" w14:textId="31C95B24" w:rsidR="00A41EAA" w:rsidRPr="00ED4BFE" w:rsidRDefault="00A41EAA" w:rsidP="00ED4BFE">
      <w:pPr>
        <w:pStyle w:val="NormalWeb"/>
        <w:shd w:val="clear" w:color="auto" w:fill="FFFFFF"/>
        <w:jc w:val="both"/>
        <w:rPr>
          <w:rFonts w:asciiTheme="majorHAnsi" w:hAnsiTheme="majorHAnsi" w:cstheme="majorHAnsi"/>
          <w:color w:val="000000"/>
        </w:rPr>
      </w:pPr>
    </w:p>
    <w:p w14:paraId="14BA4813" w14:textId="2F26FC6B" w:rsidR="00AD68A9" w:rsidRPr="00ED4BFE" w:rsidRDefault="00AD68A9" w:rsidP="00ED4BFE">
      <w:pPr>
        <w:pStyle w:val="NormalWeb"/>
        <w:shd w:val="clear" w:color="auto" w:fill="FFFFFF"/>
        <w:jc w:val="both"/>
        <w:rPr>
          <w:rFonts w:asciiTheme="majorHAnsi" w:hAnsiTheme="majorHAnsi" w:cstheme="majorHAnsi"/>
        </w:rPr>
      </w:pPr>
      <w:r w:rsidRPr="00ED4BFE">
        <w:rPr>
          <w:rFonts w:asciiTheme="majorHAnsi" w:hAnsiTheme="majorHAnsi" w:cstheme="majorHAnsi"/>
        </w:rPr>
        <w:t xml:space="preserve">You can learn more about the Summer Studentship projects from previous years </w:t>
      </w:r>
      <w:hyperlink r:id="rId8" w:history="1">
        <w:r w:rsidRPr="00ED4BFE">
          <w:rPr>
            <w:rStyle w:val="Hyperlink"/>
            <w:rFonts w:asciiTheme="majorHAnsi" w:hAnsiTheme="majorHAnsi" w:cstheme="majorHAnsi"/>
            <w:color w:val="auto"/>
          </w:rPr>
          <w:t>here.</w:t>
        </w:r>
      </w:hyperlink>
      <w:r w:rsidRPr="00ED4BFE">
        <w:rPr>
          <w:rFonts w:asciiTheme="majorHAnsi" w:hAnsiTheme="majorHAnsi" w:cstheme="majorHAnsi"/>
        </w:rPr>
        <w:t xml:space="preserve"> </w:t>
      </w:r>
    </w:p>
    <w:p w14:paraId="093F4E87" w14:textId="77777777" w:rsidR="003A7F40" w:rsidRPr="00ED4BFE" w:rsidRDefault="003A7F40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color w:val="000000"/>
          <w:u w:val="single"/>
        </w:rPr>
      </w:pPr>
    </w:p>
    <w:p w14:paraId="114ADF15" w14:textId="047A117E" w:rsidR="00A41EAA" w:rsidRPr="00ED4BFE" w:rsidRDefault="00A41EAA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bCs w:val="0"/>
          <w:color w:val="0070C0"/>
          <w:sz w:val="28"/>
          <w:szCs w:val="28"/>
        </w:rPr>
      </w:pPr>
      <w:r w:rsidRPr="00ED4BFE">
        <w:rPr>
          <w:rStyle w:val="Strong"/>
          <w:rFonts w:asciiTheme="majorHAnsi" w:hAnsiTheme="majorHAnsi" w:cstheme="majorHAnsi"/>
          <w:color w:val="0070C0"/>
          <w:sz w:val="28"/>
          <w:szCs w:val="28"/>
        </w:rPr>
        <w:t>Specific Terms of the Award</w:t>
      </w:r>
      <w:r w:rsidRPr="00ED4BFE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</w:p>
    <w:p w14:paraId="005CD5BD" w14:textId="3F844434" w:rsidR="00A41EAA" w:rsidRPr="00ED4BFE" w:rsidRDefault="00A41EAA" w:rsidP="00ED4BFE">
      <w:pPr>
        <w:pStyle w:val="NormalWeb"/>
        <w:numPr>
          <w:ilvl w:val="0"/>
          <w:numId w:val="6"/>
        </w:numPr>
        <w:shd w:val="clear" w:color="auto" w:fill="FFFFFF"/>
        <w:ind w:left="360"/>
        <w:jc w:val="both"/>
        <w:rPr>
          <w:rFonts w:asciiTheme="majorHAnsi" w:hAnsiTheme="majorHAnsi" w:cstheme="majorHAnsi"/>
          <w:color w:val="000000"/>
        </w:rPr>
      </w:pPr>
      <w:r w:rsidRPr="00ED4BFE">
        <w:rPr>
          <w:rFonts w:asciiTheme="majorHAnsi" w:hAnsiTheme="majorHAnsi" w:cstheme="majorHAnsi"/>
          <w:color w:val="000000"/>
        </w:rPr>
        <w:t xml:space="preserve">The BioCanRx Summer Studentship Award provides </w:t>
      </w:r>
      <w:r w:rsidRPr="00ED4BFE">
        <w:rPr>
          <w:rFonts w:asciiTheme="majorHAnsi" w:hAnsiTheme="majorHAnsi" w:cstheme="majorHAnsi"/>
          <w:b/>
          <w:color w:val="000000"/>
        </w:rPr>
        <w:t>$</w:t>
      </w:r>
      <w:r w:rsidR="00A076AF" w:rsidRPr="00ED4BFE">
        <w:rPr>
          <w:rFonts w:asciiTheme="majorHAnsi" w:hAnsiTheme="majorHAnsi" w:cstheme="majorHAnsi"/>
          <w:b/>
          <w:color w:val="000000"/>
        </w:rPr>
        <w:t>9</w:t>
      </w:r>
      <w:r w:rsidRPr="00ED4BFE">
        <w:rPr>
          <w:rFonts w:asciiTheme="majorHAnsi" w:hAnsiTheme="majorHAnsi" w:cstheme="majorHAnsi"/>
          <w:b/>
          <w:color w:val="000000"/>
        </w:rPr>
        <w:t>,000 CAD in salary support</w:t>
      </w:r>
      <w:r w:rsidRPr="00ED4BFE">
        <w:rPr>
          <w:rFonts w:asciiTheme="majorHAnsi" w:hAnsiTheme="majorHAnsi" w:cstheme="majorHAnsi"/>
          <w:color w:val="000000"/>
        </w:rPr>
        <w:t xml:space="preserve"> for an undergraduate </w:t>
      </w:r>
      <w:r w:rsidR="0030009F" w:rsidRPr="00ED4BFE">
        <w:rPr>
          <w:rFonts w:asciiTheme="majorHAnsi" w:hAnsiTheme="majorHAnsi" w:cstheme="majorHAnsi"/>
          <w:color w:val="000000"/>
        </w:rPr>
        <w:t xml:space="preserve">or college </w:t>
      </w:r>
      <w:r w:rsidRPr="00ED4BFE">
        <w:rPr>
          <w:rFonts w:asciiTheme="majorHAnsi" w:hAnsiTheme="majorHAnsi" w:cstheme="majorHAnsi"/>
          <w:color w:val="000000"/>
        </w:rPr>
        <w:t xml:space="preserve">student to work on a cancer biotherapeutics research project in the lab of a BioCanRx-funded PI over </w:t>
      </w:r>
      <w:r w:rsidRPr="00ED4BFE">
        <w:rPr>
          <w:rFonts w:asciiTheme="majorHAnsi" w:hAnsiTheme="majorHAnsi" w:cstheme="majorHAnsi"/>
          <w:b/>
          <w:color w:val="000000"/>
        </w:rPr>
        <w:t>a 14-week work term</w:t>
      </w:r>
      <w:r w:rsidR="00103D54" w:rsidRPr="00ED4BFE">
        <w:rPr>
          <w:rFonts w:asciiTheme="majorHAnsi" w:hAnsiTheme="majorHAnsi" w:cstheme="majorHAnsi"/>
          <w:b/>
          <w:color w:val="000000"/>
        </w:rPr>
        <w:t xml:space="preserve"> </w:t>
      </w:r>
      <w:r w:rsidR="00103D54" w:rsidRPr="00ED4BFE">
        <w:rPr>
          <w:rFonts w:asciiTheme="majorHAnsi" w:hAnsiTheme="majorHAnsi" w:cstheme="majorHAnsi"/>
          <w:bCs/>
          <w:color w:val="000000"/>
        </w:rPr>
        <w:t>where the student will be working on a full-time basis</w:t>
      </w:r>
      <w:r w:rsidRPr="00ED4BFE">
        <w:rPr>
          <w:rFonts w:asciiTheme="majorHAnsi" w:hAnsiTheme="majorHAnsi" w:cstheme="majorHAnsi"/>
          <w:color w:val="000000"/>
        </w:rPr>
        <w:t>.</w:t>
      </w:r>
    </w:p>
    <w:p w14:paraId="0480747A" w14:textId="62C4AC2D" w:rsidR="00A41EAA" w:rsidRPr="00ED4BFE" w:rsidRDefault="00A41EAA" w:rsidP="00ED4BFE">
      <w:pPr>
        <w:pStyle w:val="NormalWeb"/>
        <w:numPr>
          <w:ilvl w:val="0"/>
          <w:numId w:val="6"/>
        </w:numPr>
        <w:shd w:val="clear" w:color="auto" w:fill="FFFFFF"/>
        <w:spacing w:before="120"/>
        <w:ind w:left="360"/>
        <w:jc w:val="both"/>
        <w:rPr>
          <w:rFonts w:asciiTheme="majorHAnsi" w:hAnsiTheme="majorHAnsi" w:cstheme="majorHAnsi"/>
          <w:color w:val="000000"/>
        </w:rPr>
      </w:pPr>
      <w:r w:rsidRPr="00ED4BFE">
        <w:rPr>
          <w:rFonts w:asciiTheme="majorHAnsi" w:hAnsiTheme="majorHAnsi" w:cstheme="majorHAnsi"/>
          <w:color w:val="000000"/>
        </w:rPr>
        <w:t xml:space="preserve">Acceptance of the BioCanRx Summer Studentship Award is conditional upon a commitment from the </w:t>
      </w:r>
      <w:r w:rsidR="00147753" w:rsidRPr="00ED4BFE">
        <w:rPr>
          <w:rFonts w:asciiTheme="majorHAnsi" w:hAnsiTheme="majorHAnsi" w:cstheme="majorHAnsi"/>
          <w:color w:val="000000"/>
        </w:rPr>
        <w:t>supervisor</w:t>
      </w:r>
      <w:r w:rsidRPr="00ED4BFE">
        <w:rPr>
          <w:rFonts w:asciiTheme="majorHAnsi" w:hAnsiTheme="majorHAnsi" w:cstheme="majorHAnsi"/>
          <w:color w:val="000000"/>
        </w:rPr>
        <w:t xml:space="preserve"> and the student co-applicant that the student will complete a 14-week work term. </w:t>
      </w:r>
    </w:p>
    <w:p w14:paraId="4F01245E" w14:textId="77777777" w:rsidR="00A41EAA" w:rsidRPr="00ED4BFE" w:rsidRDefault="00A41EAA" w:rsidP="00ED4BFE">
      <w:pPr>
        <w:pStyle w:val="NormalWeb"/>
        <w:numPr>
          <w:ilvl w:val="0"/>
          <w:numId w:val="6"/>
        </w:numPr>
        <w:shd w:val="clear" w:color="auto" w:fill="FFFFFF"/>
        <w:spacing w:before="120"/>
        <w:ind w:left="360"/>
        <w:jc w:val="both"/>
        <w:rPr>
          <w:rFonts w:asciiTheme="majorHAnsi" w:hAnsiTheme="majorHAnsi" w:cstheme="majorHAnsi"/>
          <w:color w:val="000000"/>
        </w:rPr>
      </w:pPr>
      <w:r w:rsidRPr="00ED4BFE">
        <w:rPr>
          <w:rFonts w:asciiTheme="majorHAnsi" w:hAnsiTheme="majorHAnsi" w:cstheme="majorHAnsi"/>
          <w:color w:val="000000"/>
        </w:rPr>
        <w:t>The value of the Award is paid out to the Supervisor’s institution.</w:t>
      </w:r>
    </w:p>
    <w:p w14:paraId="79DD0D43" w14:textId="236541CA" w:rsidR="00A41EAA" w:rsidRPr="00ED4BFE" w:rsidRDefault="00A41EAA" w:rsidP="00ED4BFE">
      <w:pPr>
        <w:pStyle w:val="ListParagraph"/>
        <w:numPr>
          <w:ilvl w:val="0"/>
          <w:numId w:val="6"/>
        </w:numPr>
        <w:shd w:val="clear" w:color="auto" w:fill="FFFFFF"/>
        <w:spacing w:before="120"/>
        <w:ind w:left="360"/>
        <w:jc w:val="both"/>
        <w:rPr>
          <w:rFonts w:cstheme="majorHAnsi"/>
          <w:sz w:val="24"/>
          <w:szCs w:val="24"/>
        </w:rPr>
      </w:pPr>
      <w:r w:rsidRPr="00ED4BFE">
        <w:rPr>
          <w:rFonts w:cstheme="majorHAnsi"/>
          <w:sz w:val="24"/>
          <w:szCs w:val="24"/>
        </w:rPr>
        <w:t xml:space="preserve">At the conclusion of the placement, the student will be expected to submit a short report on the experience and its impact on </w:t>
      </w:r>
      <w:r w:rsidR="00D73E01" w:rsidRPr="00ED4BFE">
        <w:rPr>
          <w:rFonts w:cstheme="majorHAnsi"/>
          <w:sz w:val="24"/>
          <w:szCs w:val="24"/>
        </w:rPr>
        <w:t>their</w:t>
      </w:r>
      <w:r w:rsidRPr="00ED4BFE">
        <w:rPr>
          <w:rFonts w:cstheme="majorHAnsi"/>
          <w:sz w:val="24"/>
          <w:szCs w:val="24"/>
        </w:rPr>
        <w:t xml:space="preserve"> career choice by completing the </w:t>
      </w:r>
      <w:r w:rsidRPr="00ED4BFE">
        <w:rPr>
          <w:rFonts w:cstheme="majorHAnsi"/>
          <w:b/>
          <w:sz w:val="24"/>
          <w:szCs w:val="24"/>
        </w:rPr>
        <w:t xml:space="preserve">End of Term Form </w:t>
      </w:r>
      <w:r w:rsidRPr="00ED4BFE">
        <w:rPr>
          <w:rFonts w:cstheme="majorHAnsi"/>
          <w:sz w:val="24"/>
          <w:szCs w:val="24"/>
        </w:rPr>
        <w:t xml:space="preserve">(sent to the trainee towards the end of </w:t>
      </w:r>
      <w:r w:rsidR="00D73E01" w:rsidRPr="00ED4BFE">
        <w:rPr>
          <w:rFonts w:cstheme="majorHAnsi"/>
          <w:sz w:val="24"/>
          <w:szCs w:val="24"/>
        </w:rPr>
        <w:t>their</w:t>
      </w:r>
      <w:r w:rsidRPr="00ED4BFE">
        <w:rPr>
          <w:rFonts w:cstheme="majorHAnsi"/>
          <w:sz w:val="24"/>
          <w:szCs w:val="24"/>
        </w:rPr>
        <w:t xml:space="preserve"> work term). In the event that the award has to be terminated in advance of the award end date (</w:t>
      </w:r>
      <w:proofErr w:type="gramStart"/>
      <w:r w:rsidRPr="00ED4BFE">
        <w:rPr>
          <w:rFonts w:cstheme="majorHAnsi"/>
          <w:sz w:val="24"/>
          <w:szCs w:val="24"/>
        </w:rPr>
        <w:t>e.g.;</w:t>
      </w:r>
      <w:proofErr w:type="gramEnd"/>
      <w:r w:rsidRPr="00ED4BFE">
        <w:rPr>
          <w:rFonts w:cstheme="majorHAnsi"/>
          <w:sz w:val="24"/>
          <w:szCs w:val="24"/>
        </w:rPr>
        <w:t xml:space="preserve"> student left the undergraduate program), the student will be expected to complete the </w:t>
      </w:r>
      <w:r w:rsidRPr="00ED4BFE">
        <w:rPr>
          <w:rFonts w:cstheme="majorHAnsi"/>
          <w:b/>
          <w:sz w:val="24"/>
          <w:szCs w:val="24"/>
        </w:rPr>
        <w:t xml:space="preserve">Terminating Award Form </w:t>
      </w:r>
      <w:r w:rsidRPr="00ED4BFE">
        <w:rPr>
          <w:rFonts w:cstheme="majorHAnsi"/>
          <w:sz w:val="24"/>
          <w:szCs w:val="24"/>
        </w:rPr>
        <w:t xml:space="preserve">(sent to trainee on request by the BioCanRx </w:t>
      </w:r>
      <w:r w:rsidR="00147753" w:rsidRPr="00ED4BFE">
        <w:rPr>
          <w:rFonts w:cstheme="majorHAnsi"/>
          <w:sz w:val="24"/>
          <w:szCs w:val="24"/>
        </w:rPr>
        <w:t>principal investigator</w:t>
      </w:r>
      <w:r w:rsidRPr="00ED4BFE">
        <w:rPr>
          <w:rFonts w:cstheme="majorHAnsi"/>
          <w:sz w:val="24"/>
          <w:szCs w:val="24"/>
        </w:rPr>
        <w:t>) and any remaining BioCanRx funds will have to be returned. Supervisors will be eligible for future awards only after BioCanRx has approved the trainee’s final report.</w:t>
      </w:r>
    </w:p>
    <w:p w14:paraId="71C18359" w14:textId="3C344719" w:rsidR="009158A0" w:rsidRPr="00ED4BFE" w:rsidRDefault="009158A0" w:rsidP="00ED4BFE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Theme="majorHAnsi" w:hAnsiTheme="majorHAnsi" w:cstheme="majorHAnsi"/>
          <w:szCs w:val="24"/>
        </w:rPr>
      </w:pPr>
      <w:r w:rsidRPr="00ED4BFE">
        <w:rPr>
          <w:rFonts w:asciiTheme="majorHAnsi" w:hAnsiTheme="majorHAnsi" w:cstheme="majorHAnsi"/>
          <w:szCs w:val="24"/>
        </w:rPr>
        <w:t>Research project</w:t>
      </w:r>
      <w:r w:rsidR="0040475F" w:rsidRPr="00ED4BFE">
        <w:rPr>
          <w:rFonts w:asciiTheme="majorHAnsi" w:hAnsiTheme="majorHAnsi" w:cstheme="majorHAnsi"/>
          <w:szCs w:val="24"/>
        </w:rPr>
        <w:t>s</w:t>
      </w:r>
      <w:r w:rsidRPr="00ED4BFE">
        <w:rPr>
          <w:rFonts w:asciiTheme="majorHAnsi" w:hAnsiTheme="majorHAnsi" w:cstheme="majorHAnsi"/>
          <w:szCs w:val="24"/>
        </w:rPr>
        <w:t xml:space="preserve"> must clearly fall within the </w:t>
      </w:r>
      <w:hyperlink r:id="rId9" w:history="1">
        <w:r w:rsidR="008952C8" w:rsidRPr="00ED4BFE">
          <w:rPr>
            <w:rStyle w:val="Hyperlink"/>
            <w:rFonts w:asciiTheme="majorHAnsi" w:hAnsiTheme="majorHAnsi" w:cstheme="majorHAnsi"/>
            <w:szCs w:val="24"/>
          </w:rPr>
          <w:t>BioCanRx mandate</w:t>
        </w:r>
      </w:hyperlink>
      <w:r w:rsidRPr="00ED4BFE">
        <w:rPr>
          <w:rFonts w:asciiTheme="majorHAnsi" w:hAnsiTheme="majorHAnsi" w:cstheme="majorHAnsi"/>
          <w:szCs w:val="24"/>
        </w:rPr>
        <w:t xml:space="preserve"> and be collaborative in nature.</w:t>
      </w:r>
    </w:p>
    <w:p w14:paraId="27812450" w14:textId="5FA12737" w:rsidR="00682311" w:rsidRPr="00ED4BFE" w:rsidRDefault="0041075E" w:rsidP="00ED4BF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ED4BFE">
        <w:rPr>
          <w:rFonts w:asciiTheme="majorHAnsi" w:hAnsiTheme="majorHAnsi" w:cstheme="majorHAnsi"/>
          <w:b/>
          <w:bCs/>
          <w:color w:val="FF0000"/>
        </w:rPr>
        <w:t>IMPORTANT NOTE</w:t>
      </w:r>
      <w:r w:rsidR="00B03755" w:rsidRPr="00ED4BFE">
        <w:rPr>
          <w:rFonts w:asciiTheme="majorHAnsi" w:hAnsiTheme="majorHAnsi" w:cstheme="majorHAnsi"/>
          <w:b/>
          <w:bCs/>
          <w:color w:val="FF0000"/>
        </w:rPr>
        <w:t xml:space="preserve"> TO STUDENTS</w:t>
      </w:r>
      <w:r w:rsidRPr="00ED4BFE">
        <w:rPr>
          <w:rFonts w:asciiTheme="majorHAnsi" w:hAnsiTheme="majorHAnsi" w:cstheme="majorHAnsi"/>
          <w:color w:val="FF0000"/>
        </w:rPr>
        <w:t xml:space="preserve">: </w:t>
      </w:r>
      <w:r w:rsidRPr="00ED4BFE">
        <w:rPr>
          <w:rFonts w:asciiTheme="majorHAnsi" w:hAnsiTheme="majorHAnsi" w:cstheme="majorHAnsi"/>
          <w:color w:val="000000" w:themeColor="text1"/>
        </w:rPr>
        <w:t xml:space="preserve">At the time of the application, students must have found a supervisor with whom they wish to work </w:t>
      </w:r>
      <w:r w:rsidRPr="00ED4BFE">
        <w:rPr>
          <w:rFonts w:asciiTheme="majorHAnsi" w:hAnsiTheme="majorHAnsi" w:cstheme="majorHAnsi"/>
          <w:i/>
          <w:iCs/>
          <w:color w:val="000000" w:themeColor="text1"/>
        </w:rPr>
        <w:t>and</w:t>
      </w:r>
      <w:r w:rsidRPr="00ED4BFE">
        <w:rPr>
          <w:rFonts w:asciiTheme="majorHAnsi" w:hAnsiTheme="majorHAnsi" w:cstheme="majorHAnsi"/>
          <w:color w:val="000000" w:themeColor="text1"/>
        </w:rPr>
        <w:t xml:space="preserve"> have </w:t>
      </w:r>
      <w:proofErr w:type="gramStart"/>
      <w:r w:rsidRPr="00ED4BFE">
        <w:rPr>
          <w:rFonts w:asciiTheme="majorHAnsi" w:hAnsiTheme="majorHAnsi" w:cstheme="majorHAnsi"/>
          <w:color w:val="000000" w:themeColor="text1"/>
        </w:rPr>
        <w:t>made arrangements</w:t>
      </w:r>
      <w:proofErr w:type="gramEnd"/>
      <w:r w:rsidRPr="00ED4BFE">
        <w:rPr>
          <w:rFonts w:asciiTheme="majorHAnsi" w:hAnsiTheme="majorHAnsi" w:cstheme="majorHAnsi"/>
          <w:color w:val="000000" w:themeColor="text1"/>
        </w:rPr>
        <w:t xml:space="preserve"> with the proposed </w:t>
      </w:r>
      <w:r w:rsidRPr="00ED4BFE">
        <w:rPr>
          <w:rFonts w:asciiTheme="majorHAnsi" w:hAnsiTheme="majorHAnsi" w:cstheme="majorHAnsi"/>
        </w:rPr>
        <w:t xml:space="preserve">supervisor to co-apply to this award. If you are interested in working with a specific researcher, contact them as soon as possible. Please contact </w:t>
      </w:r>
      <w:r w:rsidR="00A076AF" w:rsidRPr="00ED4BFE">
        <w:rPr>
          <w:rFonts w:asciiTheme="majorHAnsi" w:hAnsiTheme="majorHAnsi" w:cstheme="majorHAnsi"/>
        </w:rPr>
        <w:t>Sarah Ivanco</w:t>
      </w:r>
      <w:r w:rsidRPr="00ED4BFE">
        <w:rPr>
          <w:rFonts w:asciiTheme="majorHAnsi" w:hAnsiTheme="majorHAnsi" w:cstheme="majorHAnsi"/>
        </w:rPr>
        <w:t xml:space="preserve"> </w:t>
      </w:r>
      <w:r w:rsidR="00A076AF" w:rsidRPr="00ED4BFE">
        <w:rPr>
          <w:rFonts w:asciiTheme="majorHAnsi" w:hAnsiTheme="majorHAnsi" w:cstheme="majorHAnsi"/>
        </w:rPr>
        <w:t>(sivanco@biocanrx.com</w:t>
      </w:r>
      <w:r w:rsidRPr="00ED4BFE">
        <w:rPr>
          <w:rFonts w:asciiTheme="majorHAnsi" w:hAnsiTheme="majorHAnsi" w:cstheme="majorHAnsi"/>
        </w:rPr>
        <w:t>) for help facilitating this process</w:t>
      </w:r>
      <w:r w:rsidR="00C56DD0" w:rsidRPr="00ED4BFE">
        <w:rPr>
          <w:rFonts w:asciiTheme="majorHAnsi" w:hAnsiTheme="majorHAnsi" w:cstheme="majorHAnsi"/>
        </w:rPr>
        <w:t xml:space="preserve"> with existing BioCanRx </w:t>
      </w:r>
      <w:r w:rsidR="00671DB4" w:rsidRPr="00ED4BFE">
        <w:rPr>
          <w:rFonts w:asciiTheme="majorHAnsi" w:hAnsiTheme="majorHAnsi" w:cstheme="majorHAnsi"/>
        </w:rPr>
        <w:t>N</w:t>
      </w:r>
      <w:r w:rsidR="00C56DD0" w:rsidRPr="00ED4BFE">
        <w:rPr>
          <w:rFonts w:asciiTheme="majorHAnsi" w:hAnsiTheme="majorHAnsi" w:cstheme="majorHAnsi"/>
        </w:rPr>
        <w:t xml:space="preserve">etwork </w:t>
      </w:r>
      <w:r w:rsidR="00671DB4" w:rsidRPr="00ED4BFE">
        <w:rPr>
          <w:rFonts w:asciiTheme="majorHAnsi" w:hAnsiTheme="majorHAnsi" w:cstheme="majorHAnsi"/>
        </w:rPr>
        <w:t>I</w:t>
      </w:r>
      <w:r w:rsidR="00C56DD0" w:rsidRPr="00ED4BFE">
        <w:rPr>
          <w:rFonts w:asciiTheme="majorHAnsi" w:hAnsiTheme="majorHAnsi" w:cstheme="majorHAnsi"/>
        </w:rPr>
        <w:t>nvestigators</w:t>
      </w:r>
      <w:r w:rsidRPr="00ED4BFE">
        <w:rPr>
          <w:rFonts w:asciiTheme="majorHAnsi" w:hAnsiTheme="majorHAnsi" w:cstheme="majorHAnsi"/>
        </w:rPr>
        <w:t>.</w:t>
      </w:r>
      <w:r w:rsidR="00C56DD0" w:rsidRPr="00ED4BFE">
        <w:rPr>
          <w:rFonts w:asciiTheme="majorHAnsi" w:hAnsiTheme="majorHAnsi" w:cstheme="majorHAnsi"/>
        </w:rPr>
        <w:t xml:space="preserve"> We cannot guarantee any placement with a network investigator. </w:t>
      </w:r>
      <w:hyperlink r:id="rId10" w:history="1">
        <w:r w:rsidR="00C56DD0" w:rsidRPr="00ED4BFE">
          <w:rPr>
            <w:rStyle w:val="Hyperlink"/>
            <w:rFonts w:asciiTheme="majorHAnsi" w:hAnsiTheme="majorHAnsi" w:cstheme="majorHAnsi"/>
            <w:color w:val="auto"/>
          </w:rPr>
          <w:t xml:space="preserve">Please follow </w:t>
        </w:r>
        <w:r w:rsidR="00C56DD0" w:rsidRPr="00ED4BFE">
          <w:rPr>
            <w:rStyle w:val="Hyperlink"/>
            <w:rFonts w:asciiTheme="majorHAnsi" w:hAnsiTheme="majorHAnsi" w:cstheme="majorHAnsi"/>
            <w:color w:val="auto"/>
          </w:rPr>
          <w:lastRenderedPageBreak/>
          <w:t xml:space="preserve">this link to obtain a list of </w:t>
        </w:r>
        <w:r w:rsidR="00671DB4" w:rsidRPr="00ED4BFE">
          <w:rPr>
            <w:rStyle w:val="Hyperlink"/>
            <w:rFonts w:asciiTheme="majorHAnsi" w:hAnsiTheme="majorHAnsi" w:cstheme="majorHAnsi"/>
            <w:color w:val="auto"/>
          </w:rPr>
          <w:t xml:space="preserve">eligible </w:t>
        </w:r>
        <w:r w:rsidR="00C56DD0" w:rsidRPr="00ED4BFE">
          <w:rPr>
            <w:rStyle w:val="Hyperlink"/>
            <w:rFonts w:asciiTheme="majorHAnsi" w:hAnsiTheme="majorHAnsi" w:cstheme="majorHAnsi"/>
            <w:color w:val="auto"/>
          </w:rPr>
          <w:t>BioCanRx researchers.</w:t>
        </w:r>
        <w:r w:rsidR="00103D54" w:rsidRPr="00ED4BFE">
          <w:rPr>
            <w:rStyle w:val="Hyperlink"/>
            <w:rFonts w:asciiTheme="majorHAnsi" w:hAnsiTheme="majorHAnsi" w:cstheme="majorHAnsi"/>
            <w:color w:val="auto"/>
          </w:rPr>
          <w:t xml:space="preserve"> </w:t>
        </w:r>
        <w:r w:rsidR="00103D54" w:rsidRPr="00ED4BFE">
          <w:rPr>
            <w:rStyle w:val="Hyperlink"/>
            <w:rFonts w:asciiTheme="majorHAnsi" w:hAnsiTheme="majorHAnsi" w:cstheme="majorHAnsi"/>
            <w:color w:val="auto"/>
            <w:u w:val="none"/>
          </w:rPr>
          <w:t>Please note that although you do not have to apply with a BioCanRx researcher</w:t>
        </w:r>
        <w:r w:rsidR="00704A59" w:rsidRPr="00ED4BFE">
          <w:rPr>
            <w:rStyle w:val="Hyperlink"/>
            <w:rFonts w:asciiTheme="majorHAnsi" w:hAnsiTheme="majorHAnsi" w:cstheme="majorHAnsi"/>
            <w:color w:val="auto"/>
            <w:u w:val="none"/>
          </w:rPr>
          <w:t>, preference will be given to those applying with BioCanRx researchers.</w:t>
        </w:r>
        <w:r w:rsidR="00C56DD0" w:rsidRPr="00ED4BFE">
          <w:rPr>
            <w:rStyle w:val="Hyperlink"/>
            <w:rFonts w:asciiTheme="majorHAnsi" w:hAnsiTheme="majorHAnsi" w:cstheme="majorHAnsi"/>
            <w:color w:val="auto"/>
          </w:rPr>
          <w:t xml:space="preserve"> </w:t>
        </w:r>
      </w:hyperlink>
      <w:r w:rsidRPr="00ED4BFE">
        <w:rPr>
          <w:rFonts w:asciiTheme="majorHAnsi" w:hAnsiTheme="majorHAnsi" w:cstheme="majorHAnsi"/>
          <w:color w:val="FF0000"/>
        </w:rPr>
        <w:t xml:space="preserve"> </w:t>
      </w:r>
    </w:p>
    <w:p w14:paraId="636E90E4" w14:textId="7479F0F7" w:rsidR="00555A5C" w:rsidRPr="00ED4BFE" w:rsidRDefault="00555A5C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color w:val="000000"/>
          <w:u w:val="single"/>
        </w:rPr>
      </w:pPr>
    </w:p>
    <w:p w14:paraId="46938CF9" w14:textId="59576FB1" w:rsidR="009158A0" w:rsidRPr="00ED4BFE" w:rsidRDefault="0075622B" w:rsidP="00ED4BFE">
      <w:pPr>
        <w:pStyle w:val="NormalWeb"/>
        <w:shd w:val="clear" w:color="auto" w:fill="FFFFFF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D4BFE">
        <w:rPr>
          <w:rStyle w:val="Strong"/>
          <w:rFonts w:asciiTheme="majorHAnsi" w:hAnsiTheme="majorHAnsi" w:cstheme="majorHAnsi"/>
          <w:color w:val="0070C0"/>
          <w:sz w:val="28"/>
          <w:szCs w:val="28"/>
        </w:rPr>
        <w:t>Program</w:t>
      </w:r>
      <w:r w:rsidR="003A7F40" w:rsidRPr="00ED4BFE">
        <w:rPr>
          <w:rStyle w:val="Strong"/>
          <w:rFonts w:asciiTheme="majorHAnsi" w:hAnsiTheme="majorHAnsi" w:cstheme="majorHAnsi"/>
          <w:color w:val="0070C0"/>
          <w:sz w:val="28"/>
          <w:szCs w:val="28"/>
        </w:rPr>
        <w:t xml:space="preserve"> Key Dates</w:t>
      </w:r>
    </w:p>
    <w:p w14:paraId="228B9ACC" w14:textId="5ADF9F1F" w:rsidR="002E6588" w:rsidRPr="00ED4BFE" w:rsidRDefault="004D0EEE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</w:rPr>
      </w:pPr>
      <w:r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February </w:t>
      </w:r>
      <w:r w:rsidR="00A076AF" w:rsidRPr="00ED4BFE">
        <w:rPr>
          <w:rStyle w:val="Strong"/>
          <w:rFonts w:asciiTheme="majorHAnsi" w:hAnsiTheme="majorHAnsi" w:cstheme="majorHAnsi"/>
          <w:b w:val="0"/>
          <w:color w:val="000000"/>
        </w:rPr>
        <w:t>1</w:t>
      </w:r>
      <w:r w:rsidR="00E754FE" w:rsidRPr="00ED4BFE">
        <w:rPr>
          <w:rStyle w:val="Strong"/>
          <w:rFonts w:asciiTheme="majorHAnsi" w:hAnsiTheme="majorHAnsi" w:cstheme="majorHAnsi"/>
          <w:b w:val="0"/>
          <w:color w:val="000000"/>
        </w:rPr>
        <w:t>7</w:t>
      </w:r>
      <w:r w:rsidR="00724226"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, </w:t>
      </w:r>
      <w:r w:rsidR="00A95F76" w:rsidRPr="00ED4BFE">
        <w:rPr>
          <w:rStyle w:val="Strong"/>
          <w:rFonts w:asciiTheme="majorHAnsi" w:hAnsiTheme="majorHAnsi" w:cstheme="majorHAnsi"/>
          <w:b w:val="0"/>
          <w:color w:val="000000"/>
        </w:rPr>
        <w:t>20</w:t>
      </w:r>
      <w:r w:rsidR="00355F1E" w:rsidRPr="00ED4BFE">
        <w:rPr>
          <w:rStyle w:val="Strong"/>
          <w:rFonts w:asciiTheme="majorHAnsi" w:hAnsiTheme="majorHAnsi" w:cstheme="majorHAnsi"/>
          <w:b w:val="0"/>
          <w:color w:val="000000"/>
        </w:rPr>
        <w:t>2</w:t>
      </w:r>
      <w:r w:rsidR="00E754FE" w:rsidRPr="00ED4BFE">
        <w:rPr>
          <w:rStyle w:val="Strong"/>
          <w:rFonts w:asciiTheme="majorHAnsi" w:hAnsiTheme="majorHAnsi" w:cstheme="majorHAnsi"/>
          <w:b w:val="0"/>
          <w:color w:val="000000"/>
        </w:rPr>
        <w:t>3</w:t>
      </w:r>
      <w:r w:rsidR="00A95F76"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 – </w:t>
      </w:r>
      <w:r w:rsidR="0091712C" w:rsidRPr="00ED4BFE">
        <w:rPr>
          <w:rStyle w:val="Strong"/>
          <w:rFonts w:asciiTheme="majorHAnsi" w:hAnsiTheme="majorHAnsi" w:cstheme="majorHAnsi"/>
          <w:b w:val="0"/>
          <w:color w:val="000000"/>
        </w:rPr>
        <w:t>Application</w:t>
      </w:r>
      <w:r w:rsidR="0094717F" w:rsidRPr="00ED4BFE">
        <w:rPr>
          <w:rStyle w:val="Strong"/>
          <w:rFonts w:asciiTheme="majorHAnsi" w:hAnsiTheme="majorHAnsi" w:cstheme="majorHAnsi"/>
          <w:b w:val="0"/>
          <w:color w:val="000000"/>
        </w:rPr>
        <w:t>s</w:t>
      </w:r>
      <w:r w:rsidR="0091712C"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 deadline</w:t>
      </w:r>
    </w:p>
    <w:p w14:paraId="34E100D2" w14:textId="0F1AFDC0" w:rsidR="0091712C" w:rsidRPr="00ED4BFE" w:rsidRDefault="00540565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</w:rPr>
      </w:pPr>
      <w:r w:rsidRPr="00ED4BFE">
        <w:rPr>
          <w:rStyle w:val="Strong"/>
          <w:rFonts w:asciiTheme="majorHAnsi" w:hAnsiTheme="majorHAnsi" w:cstheme="majorHAnsi"/>
          <w:b w:val="0"/>
          <w:color w:val="000000"/>
        </w:rPr>
        <w:t>Late March</w:t>
      </w:r>
      <w:r w:rsidR="003D24FB"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/Early </w:t>
      </w:r>
      <w:r w:rsidR="00E754FE" w:rsidRPr="00ED4BFE">
        <w:rPr>
          <w:rStyle w:val="Strong"/>
          <w:rFonts w:asciiTheme="majorHAnsi" w:hAnsiTheme="majorHAnsi" w:cstheme="majorHAnsi"/>
          <w:b w:val="0"/>
          <w:color w:val="000000"/>
        </w:rPr>
        <w:t>April –</w:t>
      </w:r>
      <w:r w:rsidR="00A95F76"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 </w:t>
      </w:r>
      <w:r w:rsidR="0091712C" w:rsidRPr="00ED4BFE">
        <w:rPr>
          <w:rStyle w:val="Strong"/>
          <w:rFonts w:asciiTheme="majorHAnsi" w:hAnsiTheme="majorHAnsi" w:cstheme="majorHAnsi"/>
          <w:b w:val="0"/>
          <w:color w:val="000000"/>
        </w:rPr>
        <w:t>Awardees notified</w:t>
      </w:r>
    </w:p>
    <w:p w14:paraId="2EA20475" w14:textId="2D527A07" w:rsidR="00EB4C28" w:rsidRPr="00ED4BFE" w:rsidRDefault="00EB4C28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</w:rPr>
      </w:pPr>
      <w:r w:rsidRPr="00ED4BFE">
        <w:rPr>
          <w:rStyle w:val="Strong"/>
          <w:rFonts w:asciiTheme="majorHAnsi" w:hAnsiTheme="majorHAnsi" w:cstheme="majorHAnsi"/>
          <w:b w:val="0"/>
          <w:color w:val="000000"/>
        </w:rPr>
        <w:t>Late April –</w:t>
      </w:r>
      <w:r w:rsidR="00E754FE"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 </w:t>
      </w:r>
      <w:r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Equity, Diversity, and Inclusion Training </w:t>
      </w:r>
    </w:p>
    <w:p w14:paraId="36E9428B" w14:textId="10B55E39" w:rsidR="0091712C" w:rsidRPr="00ED4BFE" w:rsidRDefault="008A680D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</w:rPr>
      </w:pPr>
      <w:r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May </w:t>
      </w:r>
      <w:r w:rsidR="00E754FE" w:rsidRPr="00ED4BFE">
        <w:rPr>
          <w:rStyle w:val="Strong"/>
          <w:rFonts w:asciiTheme="majorHAnsi" w:hAnsiTheme="majorHAnsi" w:cstheme="majorHAnsi"/>
          <w:b w:val="0"/>
          <w:color w:val="000000"/>
        </w:rPr>
        <w:t>1</w:t>
      </w:r>
      <w:r w:rsidR="00A95F76" w:rsidRPr="00ED4BFE">
        <w:rPr>
          <w:rStyle w:val="Strong"/>
          <w:rFonts w:asciiTheme="majorHAnsi" w:hAnsiTheme="majorHAnsi" w:cstheme="majorHAnsi"/>
          <w:b w:val="0"/>
          <w:color w:val="000000"/>
        </w:rPr>
        <w:t>, 20</w:t>
      </w:r>
      <w:r w:rsidR="00355F1E" w:rsidRPr="00ED4BFE">
        <w:rPr>
          <w:rStyle w:val="Strong"/>
          <w:rFonts w:asciiTheme="majorHAnsi" w:hAnsiTheme="majorHAnsi" w:cstheme="majorHAnsi"/>
          <w:b w:val="0"/>
          <w:color w:val="000000"/>
        </w:rPr>
        <w:t>2</w:t>
      </w:r>
      <w:r w:rsidR="00E754FE" w:rsidRPr="00ED4BFE">
        <w:rPr>
          <w:rStyle w:val="Strong"/>
          <w:rFonts w:asciiTheme="majorHAnsi" w:hAnsiTheme="majorHAnsi" w:cstheme="majorHAnsi"/>
          <w:b w:val="0"/>
          <w:color w:val="000000"/>
        </w:rPr>
        <w:t>3</w:t>
      </w:r>
      <w:r w:rsidR="008648FE"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 – Placement</w:t>
      </w:r>
      <w:r w:rsidR="0091712C"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 begin</w:t>
      </w:r>
      <w:r w:rsidR="008648FE" w:rsidRPr="00ED4BFE">
        <w:rPr>
          <w:rStyle w:val="Strong"/>
          <w:rFonts w:asciiTheme="majorHAnsi" w:hAnsiTheme="majorHAnsi" w:cstheme="majorHAnsi"/>
          <w:b w:val="0"/>
          <w:color w:val="000000"/>
        </w:rPr>
        <w:t>s</w:t>
      </w:r>
    </w:p>
    <w:p w14:paraId="676C8D34" w14:textId="05D6A477" w:rsidR="008648FE" w:rsidRPr="00ED4BFE" w:rsidRDefault="008648FE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</w:rPr>
      </w:pPr>
      <w:r w:rsidRPr="00ED4BFE">
        <w:rPr>
          <w:rStyle w:val="Strong"/>
          <w:rFonts w:asciiTheme="majorHAnsi" w:hAnsiTheme="majorHAnsi" w:cstheme="majorHAnsi"/>
          <w:b w:val="0"/>
          <w:color w:val="000000"/>
        </w:rPr>
        <w:t>August</w:t>
      </w:r>
      <w:r w:rsidR="00B22458"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 </w:t>
      </w:r>
      <w:r w:rsidR="00A076AF" w:rsidRPr="00ED4BFE">
        <w:rPr>
          <w:rStyle w:val="Strong"/>
          <w:rFonts w:asciiTheme="majorHAnsi" w:hAnsiTheme="majorHAnsi" w:cstheme="majorHAnsi"/>
          <w:b w:val="0"/>
          <w:color w:val="000000"/>
        </w:rPr>
        <w:t>2</w:t>
      </w:r>
      <w:r w:rsidR="00E754FE" w:rsidRPr="00ED4BFE">
        <w:rPr>
          <w:rStyle w:val="Strong"/>
          <w:rFonts w:asciiTheme="majorHAnsi" w:hAnsiTheme="majorHAnsi" w:cstheme="majorHAnsi"/>
          <w:b w:val="0"/>
          <w:color w:val="000000"/>
        </w:rPr>
        <w:t>5</w:t>
      </w:r>
      <w:r w:rsidRPr="00ED4BFE">
        <w:rPr>
          <w:rStyle w:val="Strong"/>
          <w:rFonts w:asciiTheme="majorHAnsi" w:hAnsiTheme="majorHAnsi" w:cstheme="majorHAnsi"/>
          <w:b w:val="0"/>
          <w:color w:val="000000"/>
        </w:rPr>
        <w:t>, 20</w:t>
      </w:r>
      <w:r w:rsidR="00355F1E" w:rsidRPr="00ED4BFE">
        <w:rPr>
          <w:rStyle w:val="Strong"/>
          <w:rFonts w:asciiTheme="majorHAnsi" w:hAnsiTheme="majorHAnsi" w:cstheme="majorHAnsi"/>
          <w:b w:val="0"/>
          <w:color w:val="000000"/>
        </w:rPr>
        <w:t>2</w:t>
      </w:r>
      <w:r w:rsidR="00E754FE" w:rsidRPr="00ED4BFE">
        <w:rPr>
          <w:rStyle w:val="Strong"/>
          <w:rFonts w:asciiTheme="majorHAnsi" w:hAnsiTheme="majorHAnsi" w:cstheme="majorHAnsi"/>
          <w:b w:val="0"/>
          <w:color w:val="000000"/>
        </w:rPr>
        <w:t>3</w:t>
      </w:r>
      <w:r w:rsidRPr="00ED4BFE">
        <w:rPr>
          <w:rStyle w:val="Strong"/>
          <w:rFonts w:asciiTheme="majorHAnsi" w:hAnsiTheme="majorHAnsi" w:cstheme="majorHAnsi"/>
          <w:b w:val="0"/>
          <w:color w:val="000000"/>
        </w:rPr>
        <w:t xml:space="preserve"> – Placement ends </w:t>
      </w:r>
    </w:p>
    <w:p w14:paraId="6572AD5C" w14:textId="77777777" w:rsidR="00721B38" w:rsidRPr="00ED4BFE" w:rsidRDefault="00721B38" w:rsidP="00ED4BFE">
      <w:pPr>
        <w:pStyle w:val="NormalWeb"/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</w:rPr>
      </w:pPr>
    </w:p>
    <w:p w14:paraId="11C8517D" w14:textId="55F97FEE" w:rsidR="00A41EAA" w:rsidRPr="00ED4BFE" w:rsidRDefault="00A41EAA" w:rsidP="00ED4BFE">
      <w:pPr>
        <w:pStyle w:val="NormalWeb"/>
        <w:shd w:val="clear" w:color="auto" w:fill="FFFFFF"/>
        <w:spacing w:after="120"/>
        <w:jc w:val="both"/>
        <w:rPr>
          <w:rFonts w:asciiTheme="majorHAnsi" w:hAnsiTheme="majorHAnsi" w:cstheme="majorHAnsi"/>
          <w:color w:val="0070C0"/>
          <w:sz w:val="28"/>
          <w:szCs w:val="28"/>
        </w:rPr>
      </w:pPr>
      <w:r w:rsidRPr="00ED4BFE">
        <w:rPr>
          <w:rStyle w:val="Strong"/>
          <w:rFonts w:asciiTheme="majorHAnsi" w:hAnsiTheme="majorHAnsi" w:cstheme="majorHAnsi"/>
          <w:color w:val="0070C0"/>
          <w:sz w:val="28"/>
          <w:szCs w:val="28"/>
        </w:rPr>
        <w:t>Eligibility</w:t>
      </w:r>
      <w:r w:rsidRPr="00ED4BFE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</w:p>
    <w:p w14:paraId="4CEAD06C" w14:textId="77777777" w:rsidR="00A41EAA" w:rsidRPr="00ED4BFE" w:rsidRDefault="00A41EAA" w:rsidP="00ED4BFE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Theme="majorHAnsi" w:hAnsiTheme="majorHAnsi" w:cstheme="majorHAnsi"/>
          <w:szCs w:val="24"/>
        </w:rPr>
      </w:pPr>
      <w:r w:rsidRPr="00ED4BFE">
        <w:rPr>
          <w:rFonts w:asciiTheme="majorHAnsi" w:hAnsiTheme="majorHAnsi" w:cstheme="majorHAnsi"/>
          <w:szCs w:val="24"/>
        </w:rPr>
        <w:t xml:space="preserve">Applicants </w:t>
      </w:r>
      <w:r w:rsidRPr="00ED4BFE">
        <w:rPr>
          <w:rStyle w:val="Strong"/>
          <w:rFonts w:asciiTheme="majorHAnsi" w:hAnsiTheme="majorHAnsi" w:cstheme="majorHAnsi"/>
          <w:b w:val="0"/>
          <w:szCs w:val="24"/>
        </w:rPr>
        <w:t>must</w:t>
      </w:r>
      <w:r w:rsidRPr="00ED4BFE">
        <w:rPr>
          <w:rFonts w:asciiTheme="majorHAnsi" w:hAnsiTheme="majorHAnsi" w:cstheme="majorHAnsi"/>
          <w:szCs w:val="24"/>
        </w:rPr>
        <w:t xml:space="preserve"> be working towards their undergraduate degree at a Canadian university/college and have completed at least two semesters. Awardees cannot be enrolled in a graduate program at any point while holding this award.</w:t>
      </w:r>
    </w:p>
    <w:p w14:paraId="674A98EC" w14:textId="327AD1FA" w:rsidR="00A41EAA" w:rsidRPr="00ED4BFE" w:rsidRDefault="00A41EAA" w:rsidP="00ED4BFE">
      <w:pPr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Style w:val="Hyperlink"/>
          <w:rFonts w:asciiTheme="majorHAnsi" w:hAnsiTheme="majorHAnsi" w:cstheme="majorHAnsi"/>
          <w:color w:val="auto"/>
          <w:szCs w:val="24"/>
          <w:u w:val="none"/>
        </w:rPr>
      </w:pPr>
      <w:r w:rsidRPr="00ED4BFE">
        <w:rPr>
          <w:rFonts w:asciiTheme="majorHAnsi" w:hAnsiTheme="majorHAnsi" w:cstheme="majorHAnsi"/>
          <w:szCs w:val="24"/>
        </w:rPr>
        <w:t>Candidates' proposed supervisors for the studentship placement must be working in the area of cancer immunotherapy at a BioCanRx Institution</w:t>
      </w:r>
      <w:hyperlink r:id="rId11" w:anchor="current" w:history="1">
        <w:r w:rsidRPr="00ED4BFE">
          <w:rPr>
            <w:rStyle w:val="Hyperlink"/>
            <w:rFonts w:asciiTheme="majorHAnsi" w:hAnsiTheme="majorHAnsi" w:cstheme="majorHAnsi"/>
            <w:color w:val="auto"/>
            <w:szCs w:val="24"/>
          </w:rPr>
          <w:t xml:space="preserve"> (“Network Member”)</w:t>
        </w:r>
      </w:hyperlink>
      <w:r w:rsidRPr="00ED4BFE">
        <w:rPr>
          <w:rFonts w:asciiTheme="majorHAnsi" w:hAnsiTheme="majorHAnsi" w:cstheme="majorHAnsi"/>
          <w:szCs w:val="24"/>
        </w:rPr>
        <w:t xml:space="preserve"> and in the lab of a current or founding BioCanRx Network Investigators (BioCanRx PIs) found </w:t>
      </w:r>
      <w:hyperlink r:id="rId12" w:anchor="current" w:history="1">
        <w:r w:rsidRPr="00ED4BFE">
          <w:rPr>
            <w:rStyle w:val="Hyperlink"/>
            <w:rFonts w:asciiTheme="majorHAnsi" w:hAnsiTheme="majorHAnsi" w:cstheme="majorHAnsi"/>
            <w:color w:val="auto"/>
            <w:szCs w:val="24"/>
          </w:rPr>
          <w:t>here</w:t>
        </w:r>
      </w:hyperlink>
      <w:r w:rsidRPr="00ED4BFE">
        <w:rPr>
          <w:rStyle w:val="Hyperlink"/>
          <w:rFonts w:asciiTheme="majorHAnsi" w:hAnsiTheme="majorHAnsi" w:cstheme="majorHAnsi"/>
          <w:color w:val="auto"/>
          <w:szCs w:val="24"/>
        </w:rPr>
        <w:t>.</w:t>
      </w:r>
      <w:r w:rsidRPr="00ED4BFE">
        <w:rPr>
          <w:rStyle w:val="Hyperlink"/>
          <w:rFonts w:asciiTheme="majorHAnsi" w:hAnsiTheme="majorHAnsi" w:cstheme="majorHAnsi"/>
          <w:color w:val="auto"/>
          <w:szCs w:val="24"/>
          <w:u w:val="none"/>
        </w:rPr>
        <w:t xml:space="preserve"> </w:t>
      </w:r>
      <w:r w:rsidR="00C56DD0" w:rsidRPr="00ED4BFE">
        <w:rPr>
          <w:rStyle w:val="Hyperlink"/>
          <w:rFonts w:asciiTheme="majorHAnsi" w:hAnsiTheme="majorHAnsi" w:cstheme="majorHAnsi"/>
          <w:color w:val="auto"/>
          <w:szCs w:val="24"/>
          <w:u w:val="none"/>
        </w:rPr>
        <w:t xml:space="preserve">BioCanRx supports multidisciplinary research in multiple disciplines. Contact </w:t>
      </w:r>
      <w:r w:rsidR="00A076AF" w:rsidRPr="00ED4BFE">
        <w:rPr>
          <w:rStyle w:val="Hyperlink"/>
          <w:rFonts w:asciiTheme="majorHAnsi" w:hAnsiTheme="majorHAnsi" w:cstheme="majorHAnsi"/>
          <w:color w:val="auto"/>
          <w:szCs w:val="24"/>
          <w:u w:val="none"/>
        </w:rPr>
        <w:t>Sarah Ivanco</w:t>
      </w:r>
      <w:r w:rsidR="00C56DD0" w:rsidRPr="00ED4BFE">
        <w:rPr>
          <w:rStyle w:val="Hyperlink"/>
          <w:rFonts w:asciiTheme="majorHAnsi" w:hAnsiTheme="majorHAnsi" w:cstheme="majorHAnsi"/>
          <w:color w:val="auto"/>
          <w:szCs w:val="24"/>
          <w:u w:val="none"/>
        </w:rPr>
        <w:t xml:space="preserve"> if you have any questions regarding fit to program. </w:t>
      </w:r>
    </w:p>
    <w:p w14:paraId="0B8D3F82" w14:textId="5FD0C084" w:rsidR="00116ADF" w:rsidRPr="00ED4BFE" w:rsidRDefault="00A41EAA" w:rsidP="00ED4BFE">
      <w:pPr>
        <w:pStyle w:val="ListParagraph"/>
        <w:numPr>
          <w:ilvl w:val="0"/>
          <w:numId w:val="2"/>
        </w:numPr>
        <w:ind w:left="357" w:hanging="357"/>
        <w:jc w:val="both"/>
        <w:rPr>
          <w:rFonts w:cstheme="majorHAnsi"/>
          <w:sz w:val="24"/>
          <w:szCs w:val="24"/>
        </w:rPr>
      </w:pPr>
      <w:r w:rsidRPr="00ED4BFE">
        <w:rPr>
          <w:rFonts w:cstheme="majorHAnsi"/>
          <w:sz w:val="24"/>
          <w:szCs w:val="24"/>
        </w:rPr>
        <w:t xml:space="preserve">A supervisor can host an undergraduate student from a different institution other than their own. </w:t>
      </w:r>
    </w:p>
    <w:p w14:paraId="3F59C1C9" w14:textId="73D67783" w:rsidR="00785C79" w:rsidRPr="00ED4BFE" w:rsidRDefault="00A41EAA" w:rsidP="00ED4BFE">
      <w:pPr>
        <w:pStyle w:val="ListParagraph"/>
        <w:numPr>
          <w:ilvl w:val="0"/>
          <w:numId w:val="2"/>
        </w:numPr>
        <w:jc w:val="both"/>
        <w:rPr>
          <w:rFonts w:cstheme="majorHAnsi"/>
          <w:sz w:val="24"/>
          <w:szCs w:val="24"/>
        </w:rPr>
      </w:pPr>
      <w:r w:rsidRPr="00ED4BFE">
        <w:rPr>
          <w:rFonts w:cstheme="majorHAnsi"/>
          <w:sz w:val="24"/>
          <w:szCs w:val="24"/>
        </w:rPr>
        <w:t xml:space="preserve">Supervisors may </w:t>
      </w:r>
      <w:r w:rsidR="002A724E" w:rsidRPr="00ED4BFE">
        <w:rPr>
          <w:rFonts w:cstheme="majorHAnsi"/>
          <w:sz w:val="24"/>
          <w:szCs w:val="24"/>
        </w:rPr>
        <w:t xml:space="preserve">concurrently </w:t>
      </w:r>
      <w:r w:rsidR="00AE659C" w:rsidRPr="00ED4BFE">
        <w:rPr>
          <w:rFonts w:cstheme="majorHAnsi"/>
          <w:sz w:val="24"/>
          <w:szCs w:val="24"/>
        </w:rPr>
        <w:t>s</w:t>
      </w:r>
      <w:r w:rsidRPr="00ED4BFE">
        <w:rPr>
          <w:rFonts w:cstheme="majorHAnsi"/>
          <w:sz w:val="24"/>
          <w:szCs w:val="24"/>
        </w:rPr>
        <w:t xml:space="preserve">ubmit one </w:t>
      </w:r>
      <w:r w:rsidR="00AE659C" w:rsidRPr="00ED4BFE">
        <w:rPr>
          <w:rFonts w:cstheme="majorHAnsi"/>
          <w:sz w:val="24"/>
          <w:szCs w:val="24"/>
        </w:rPr>
        <w:t xml:space="preserve">Summer Studentship </w:t>
      </w:r>
      <w:r w:rsidR="002A724E" w:rsidRPr="00ED4BFE">
        <w:rPr>
          <w:rFonts w:cstheme="majorHAnsi"/>
          <w:sz w:val="24"/>
          <w:szCs w:val="24"/>
        </w:rPr>
        <w:t xml:space="preserve">Program </w:t>
      </w:r>
      <w:r w:rsidR="00AE659C" w:rsidRPr="00ED4BFE">
        <w:rPr>
          <w:rFonts w:cstheme="majorHAnsi"/>
          <w:sz w:val="24"/>
          <w:szCs w:val="24"/>
        </w:rPr>
        <w:t>Application and one Indigenous Summer Student</w:t>
      </w:r>
      <w:r w:rsidR="005F6228" w:rsidRPr="00ED4BFE">
        <w:rPr>
          <w:rFonts w:cstheme="majorHAnsi"/>
          <w:sz w:val="24"/>
          <w:szCs w:val="24"/>
        </w:rPr>
        <w:t xml:space="preserve">ship </w:t>
      </w:r>
      <w:r w:rsidR="00AE659C" w:rsidRPr="00ED4BFE">
        <w:rPr>
          <w:rFonts w:cstheme="majorHAnsi"/>
          <w:sz w:val="24"/>
          <w:szCs w:val="24"/>
        </w:rPr>
        <w:t>Application</w:t>
      </w:r>
      <w:r w:rsidR="00032D3B" w:rsidRPr="00ED4BFE">
        <w:rPr>
          <w:rFonts w:cstheme="majorHAnsi"/>
          <w:sz w:val="24"/>
          <w:szCs w:val="24"/>
        </w:rPr>
        <w:t xml:space="preserve"> </w:t>
      </w:r>
      <w:r w:rsidR="00AE659C" w:rsidRPr="00ED4BFE">
        <w:rPr>
          <w:rFonts w:cstheme="majorHAnsi"/>
          <w:sz w:val="24"/>
          <w:szCs w:val="24"/>
        </w:rPr>
        <w:t>(</w:t>
      </w:r>
      <w:hyperlink r:id="rId13" w:history="1">
        <w:r w:rsidR="00AE659C" w:rsidRPr="00ED4BFE">
          <w:rPr>
            <w:rStyle w:val="Hyperlink"/>
            <w:rFonts w:cstheme="majorHAnsi"/>
            <w:color w:val="auto"/>
            <w:sz w:val="24"/>
            <w:szCs w:val="24"/>
          </w:rPr>
          <w:t>Program Details and Application Form found on the BioCanRx website</w:t>
        </w:r>
      </w:hyperlink>
      <w:r w:rsidR="00AE659C" w:rsidRPr="00ED4BFE">
        <w:rPr>
          <w:rFonts w:cstheme="majorHAnsi"/>
          <w:sz w:val="24"/>
          <w:szCs w:val="24"/>
        </w:rPr>
        <w:t>) (</w:t>
      </w:r>
      <w:r w:rsidR="002A724E" w:rsidRPr="00ED4BFE">
        <w:rPr>
          <w:rFonts w:cstheme="majorHAnsi"/>
          <w:sz w:val="24"/>
          <w:szCs w:val="24"/>
        </w:rPr>
        <w:t>i.e.,</w:t>
      </w:r>
      <w:r w:rsidR="00AE659C" w:rsidRPr="00ED4BFE">
        <w:rPr>
          <w:rFonts w:cstheme="majorHAnsi"/>
          <w:sz w:val="24"/>
          <w:szCs w:val="24"/>
        </w:rPr>
        <w:t xml:space="preserve"> </w:t>
      </w:r>
      <w:r w:rsidR="002A724E" w:rsidRPr="00ED4BFE">
        <w:rPr>
          <w:rFonts w:cstheme="majorHAnsi"/>
          <w:sz w:val="24"/>
          <w:szCs w:val="24"/>
        </w:rPr>
        <w:t>two applications total; one for each program.)</w:t>
      </w:r>
    </w:p>
    <w:p w14:paraId="12F319C9" w14:textId="77777777" w:rsidR="00A41EAA" w:rsidRPr="00ED4BFE" w:rsidRDefault="00A41EAA" w:rsidP="00ED4BFE">
      <w:pPr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Cs w:val="24"/>
        </w:rPr>
      </w:pPr>
      <w:r w:rsidRPr="00ED4BFE">
        <w:rPr>
          <w:rFonts w:asciiTheme="majorHAnsi" w:hAnsiTheme="majorHAnsi" w:cstheme="majorHAnsi"/>
          <w:szCs w:val="24"/>
        </w:rPr>
        <w:t>Summer students cannot simultaneously receive funding from any of the tri-council research agencies (NSERC, CIHR, SSHRC) while receiving a stipend from BioCanRx.</w:t>
      </w:r>
    </w:p>
    <w:p w14:paraId="1330EACC" w14:textId="77777777" w:rsidR="00A41EAA" w:rsidRPr="00ED4BFE" w:rsidRDefault="00A41EAA" w:rsidP="00ED4BFE">
      <w:pPr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Cs w:val="24"/>
        </w:rPr>
      </w:pPr>
      <w:r w:rsidRPr="00ED4BFE">
        <w:rPr>
          <w:rFonts w:asciiTheme="majorHAnsi" w:hAnsiTheme="majorHAnsi" w:cstheme="majorHAnsi"/>
          <w:szCs w:val="24"/>
        </w:rPr>
        <w:t>Past BioCanRx summer students are eligible to re-apply, but preference will be given to new students.</w:t>
      </w:r>
    </w:p>
    <w:p w14:paraId="7F46CEE8" w14:textId="77777777" w:rsidR="00ED4BFE" w:rsidRDefault="00ED4BFE" w:rsidP="00ED4BFE">
      <w:pPr>
        <w:pStyle w:val="NormalWeb"/>
        <w:shd w:val="clear" w:color="auto" w:fill="FFFFFF"/>
        <w:spacing w:before="120"/>
        <w:jc w:val="both"/>
        <w:rPr>
          <w:rStyle w:val="Strong"/>
          <w:rFonts w:asciiTheme="majorHAnsi" w:hAnsiTheme="majorHAnsi" w:cstheme="majorHAnsi"/>
          <w:color w:val="0070C0"/>
          <w:sz w:val="28"/>
          <w:szCs w:val="28"/>
        </w:rPr>
      </w:pPr>
    </w:p>
    <w:p w14:paraId="2499C23E" w14:textId="5051E323" w:rsidR="008E0401" w:rsidRPr="00ED4BFE" w:rsidRDefault="009158A0" w:rsidP="00ED4BFE">
      <w:pPr>
        <w:pStyle w:val="NormalWeb"/>
        <w:shd w:val="clear" w:color="auto" w:fill="FFFFFF"/>
        <w:spacing w:before="120"/>
        <w:jc w:val="both"/>
        <w:rPr>
          <w:rStyle w:val="Strong"/>
          <w:rFonts w:asciiTheme="majorHAnsi" w:hAnsiTheme="majorHAnsi" w:cstheme="majorHAnsi"/>
          <w:b w:val="0"/>
          <w:bCs w:val="0"/>
          <w:color w:val="0070C0"/>
          <w:sz w:val="28"/>
          <w:szCs w:val="28"/>
        </w:rPr>
      </w:pPr>
      <w:r w:rsidRPr="00ED4BFE">
        <w:rPr>
          <w:rStyle w:val="Strong"/>
          <w:rFonts w:asciiTheme="majorHAnsi" w:hAnsiTheme="majorHAnsi" w:cstheme="majorHAnsi"/>
          <w:color w:val="0070C0"/>
          <w:sz w:val="28"/>
          <w:szCs w:val="28"/>
        </w:rPr>
        <w:t>Application Procedure</w:t>
      </w:r>
      <w:r w:rsidRPr="00ED4BFE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</w:p>
    <w:p w14:paraId="1936DF35" w14:textId="1CAD151E" w:rsidR="0057056D" w:rsidRPr="00ED4BFE" w:rsidRDefault="00A8208F" w:rsidP="00ED4BFE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cstheme="majorHAnsi"/>
          <w:sz w:val="24"/>
          <w:szCs w:val="24"/>
        </w:rPr>
      </w:pPr>
      <w:r w:rsidRPr="00ED4BFE">
        <w:rPr>
          <w:rStyle w:val="Strong"/>
          <w:rFonts w:cstheme="majorHAnsi"/>
          <w:sz w:val="24"/>
          <w:szCs w:val="24"/>
        </w:rPr>
        <w:t xml:space="preserve">Student and proposed Supervisor </w:t>
      </w:r>
      <w:r w:rsidR="00116ADF" w:rsidRPr="00ED4BFE">
        <w:rPr>
          <w:rStyle w:val="Strong"/>
          <w:rFonts w:cstheme="majorHAnsi"/>
          <w:sz w:val="24"/>
          <w:szCs w:val="24"/>
        </w:rPr>
        <w:t>co-c</w:t>
      </w:r>
      <w:r w:rsidR="009158A0" w:rsidRPr="00ED4BFE">
        <w:rPr>
          <w:rStyle w:val="Strong"/>
          <w:rFonts w:cstheme="majorHAnsi"/>
          <w:sz w:val="24"/>
          <w:szCs w:val="24"/>
        </w:rPr>
        <w:t>omplete the</w:t>
      </w:r>
      <w:r w:rsidR="0057056D" w:rsidRPr="00ED4BFE">
        <w:rPr>
          <w:rStyle w:val="Strong"/>
          <w:rFonts w:cstheme="majorHAnsi"/>
          <w:sz w:val="24"/>
          <w:szCs w:val="24"/>
        </w:rPr>
        <w:t xml:space="preserve"> Application Form</w:t>
      </w:r>
      <w:r w:rsidR="00D43C4E" w:rsidRPr="00ED4BFE">
        <w:rPr>
          <w:rStyle w:val="Strong"/>
          <w:rFonts w:cstheme="majorHAnsi"/>
          <w:sz w:val="24"/>
          <w:szCs w:val="24"/>
        </w:rPr>
        <w:t xml:space="preserve"> </w:t>
      </w:r>
      <w:r w:rsidR="00126E4F" w:rsidRPr="00ED4BFE">
        <w:rPr>
          <w:rStyle w:val="Strong"/>
          <w:rFonts w:cstheme="majorHAnsi"/>
          <w:sz w:val="24"/>
          <w:szCs w:val="24"/>
        </w:rPr>
        <w:t>(separate document)</w:t>
      </w:r>
    </w:p>
    <w:p w14:paraId="280949A2" w14:textId="220316AF" w:rsidR="0057056D" w:rsidRPr="00ED4BFE" w:rsidRDefault="0057056D" w:rsidP="00ED4BFE">
      <w:pPr>
        <w:pStyle w:val="NormalWeb"/>
        <w:numPr>
          <w:ilvl w:val="0"/>
          <w:numId w:val="4"/>
        </w:numPr>
        <w:shd w:val="clear" w:color="auto" w:fill="FFFFFF"/>
        <w:spacing w:after="120"/>
        <w:jc w:val="both"/>
        <w:rPr>
          <w:rFonts w:asciiTheme="majorHAnsi" w:hAnsiTheme="majorHAnsi" w:cstheme="majorHAnsi"/>
          <w:b/>
        </w:rPr>
      </w:pPr>
      <w:r w:rsidRPr="00ED4BFE">
        <w:rPr>
          <w:rFonts w:asciiTheme="majorHAnsi" w:hAnsiTheme="majorHAnsi" w:cstheme="majorHAnsi"/>
          <w:b/>
        </w:rPr>
        <w:t>Attach your curriculum vitae (no page limit) AND most recent undergraduate transcripts.</w:t>
      </w:r>
    </w:p>
    <w:p w14:paraId="3997EFCD" w14:textId="5CE4CFC4" w:rsidR="0057056D" w:rsidRPr="00ED4BFE" w:rsidRDefault="003B0356" w:rsidP="00ED4BFE">
      <w:pPr>
        <w:pStyle w:val="NormalWeb"/>
        <w:shd w:val="clear" w:color="auto" w:fill="FFFFFF"/>
        <w:spacing w:after="120"/>
        <w:ind w:left="720"/>
        <w:jc w:val="both"/>
        <w:rPr>
          <w:rFonts w:asciiTheme="majorHAnsi" w:hAnsiTheme="majorHAnsi" w:cstheme="majorHAnsi"/>
        </w:rPr>
      </w:pPr>
      <w:r w:rsidRPr="00ED4BFE">
        <w:rPr>
          <w:rFonts w:asciiTheme="majorHAnsi" w:hAnsiTheme="majorHAnsi" w:cstheme="majorHAnsi"/>
        </w:rPr>
        <w:t>Your CV s</w:t>
      </w:r>
      <w:r w:rsidR="0057056D" w:rsidRPr="00ED4BFE">
        <w:rPr>
          <w:rFonts w:asciiTheme="majorHAnsi" w:hAnsiTheme="majorHAnsi" w:cstheme="majorHAnsi"/>
        </w:rPr>
        <w:t xml:space="preserve">hould be prepared by the trainee. NOTE: Please include details on degree being pursued, University attended, any research experience, awards/scholarships held, and any publications or scientific abstracts published/presented. The original transcript is not </w:t>
      </w:r>
      <w:r w:rsidR="0057056D" w:rsidRPr="00ED4BFE">
        <w:rPr>
          <w:rFonts w:asciiTheme="majorHAnsi" w:hAnsiTheme="majorHAnsi" w:cstheme="majorHAnsi"/>
        </w:rPr>
        <w:lastRenderedPageBreak/>
        <w:t>required - a legible copy or e-mail print-out is acceptable, so long as it shows every grade received from all undergraduate courses taken.</w:t>
      </w:r>
    </w:p>
    <w:p w14:paraId="4DD40AE8" w14:textId="6494A040" w:rsidR="00D43C4E" w:rsidRPr="00ED4BFE" w:rsidRDefault="00D43C4E" w:rsidP="00ED4BFE">
      <w:pPr>
        <w:pStyle w:val="ListParagraph"/>
        <w:numPr>
          <w:ilvl w:val="0"/>
          <w:numId w:val="13"/>
        </w:numPr>
        <w:ind w:right="-716"/>
        <w:jc w:val="both"/>
        <w:rPr>
          <w:rFonts w:cstheme="majorHAnsi"/>
          <w:b/>
          <w:bCs/>
          <w:i/>
          <w:sz w:val="24"/>
          <w:szCs w:val="24"/>
          <w:u w:val="single"/>
        </w:rPr>
      </w:pPr>
      <w:r w:rsidRPr="00ED4BFE">
        <w:rPr>
          <w:rFonts w:cstheme="majorHAnsi"/>
          <w:b/>
          <w:bCs/>
          <w:sz w:val="24"/>
          <w:szCs w:val="24"/>
        </w:rPr>
        <w:t>The student provides a statement of interest (</w:t>
      </w:r>
      <w:r w:rsidR="00AD68A9" w:rsidRPr="00ED4BFE">
        <w:rPr>
          <w:rFonts w:cstheme="majorHAnsi"/>
          <w:b/>
          <w:bCs/>
          <w:sz w:val="24"/>
          <w:szCs w:val="24"/>
        </w:rPr>
        <w:t>maximum</w:t>
      </w:r>
      <w:r w:rsidRPr="00ED4BFE">
        <w:rPr>
          <w:rFonts w:cstheme="majorHAnsi"/>
          <w:b/>
          <w:bCs/>
          <w:sz w:val="24"/>
          <w:szCs w:val="24"/>
        </w:rPr>
        <w:t xml:space="preserve"> </w:t>
      </w:r>
      <w:r w:rsidR="00D73E01" w:rsidRPr="00ED4BFE">
        <w:rPr>
          <w:rFonts w:cstheme="majorHAnsi"/>
          <w:b/>
          <w:bCs/>
          <w:sz w:val="24"/>
          <w:szCs w:val="24"/>
        </w:rPr>
        <w:t>3</w:t>
      </w:r>
      <w:r w:rsidR="00AD68A9" w:rsidRPr="00ED4BFE">
        <w:rPr>
          <w:rFonts w:cstheme="majorHAnsi"/>
          <w:b/>
          <w:bCs/>
          <w:sz w:val="24"/>
          <w:szCs w:val="24"/>
        </w:rPr>
        <w:t>00</w:t>
      </w:r>
      <w:r w:rsidRPr="00ED4BFE">
        <w:rPr>
          <w:rFonts w:cstheme="majorHAnsi"/>
          <w:b/>
          <w:bCs/>
          <w:sz w:val="24"/>
          <w:szCs w:val="24"/>
        </w:rPr>
        <w:t xml:space="preserve"> words). </w:t>
      </w:r>
    </w:p>
    <w:p w14:paraId="2C2DDA3A" w14:textId="77777777" w:rsidR="00D43C4E" w:rsidRPr="00ED4BFE" w:rsidRDefault="00D43C4E" w:rsidP="00ED4BFE">
      <w:pPr>
        <w:pStyle w:val="NormalWeb"/>
        <w:numPr>
          <w:ilvl w:val="1"/>
          <w:numId w:val="10"/>
        </w:numPr>
        <w:ind w:left="1077" w:hanging="357"/>
        <w:jc w:val="both"/>
        <w:rPr>
          <w:rFonts w:asciiTheme="majorHAnsi" w:hAnsiTheme="majorHAnsi" w:cstheme="majorHAnsi"/>
          <w:lang w:val="en-CA"/>
        </w:rPr>
      </w:pPr>
      <w:r w:rsidRPr="00ED4BFE">
        <w:rPr>
          <w:rFonts w:asciiTheme="majorHAnsi" w:hAnsiTheme="majorHAnsi" w:cstheme="majorHAnsi"/>
          <w:lang w:val="en-CA"/>
        </w:rPr>
        <w:t xml:space="preserve">What you hope to achieve from the Summer Studentship </w:t>
      </w:r>
    </w:p>
    <w:p w14:paraId="76199BF0" w14:textId="77777777" w:rsidR="00D43C4E" w:rsidRPr="00ED4BFE" w:rsidRDefault="00D43C4E" w:rsidP="00ED4BFE">
      <w:pPr>
        <w:pStyle w:val="NormalWeb"/>
        <w:numPr>
          <w:ilvl w:val="1"/>
          <w:numId w:val="10"/>
        </w:numPr>
        <w:ind w:left="1077" w:hanging="357"/>
        <w:jc w:val="both"/>
        <w:rPr>
          <w:rFonts w:asciiTheme="majorHAnsi" w:hAnsiTheme="majorHAnsi" w:cstheme="majorHAnsi"/>
          <w:lang w:val="en-CA"/>
        </w:rPr>
      </w:pPr>
      <w:r w:rsidRPr="00ED4BFE">
        <w:rPr>
          <w:rFonts w:asciiTheme="majorHAnsi" w:hAnsiTheme="majorHAnsi" w:cstheme="majorHAnsi"/>
          <w:lang w:val="en-CA"/>
        </w:rPr>
        <w:t>How the Summer Studentship program is the best option for you to pursue your interests</w:t>
      </w:r>
    </w:p>
    <w:p w14:paraId="50469687" w14:textId="77777777" w:rsidR="00AA0597" w:rsidRPr="00ED4BFE" w:rsidRDefault="00AA0597" w:rsidP="00ED4BFE">
      <w:pPr>
        <w:pStyle w:val="NormalWeb"/>
        <w:jc w:val="both"/>
        <w:rPr>
          <w:rFonts w:asciiTheme="majorHAnsi" w:hAnsiTheme="majorHAnsi" w:cstheme="majorHAnsi"/>
          <w:lang w:val="en-CA"/>
        </w:rPr>
      </w:pPr>
    </w:p>
    <w:p w14:paraId="4C990456" w14:textId="611D1406" w:rsidR="009158A0" w:rsidRPr="00ED4BFE" w:rsidRDefault="0057056D" w:rsidP="00ED4BFE">
      <w:pPr>
        <w:pStyle w:val="NormalWeb"/>
        <w:numPr>
          <w:ilvl w:val="0"/>
          <w:numId w:val="4"/>
        </w:numPr>
        <w:shd w:val="clear" w:color="auto" w:fill="FFFFFF"/>
        <w:spacing w:after="120"/>
        <w:jc w:val="both"/>
        <w:rPr>
          <w:rFonts w:asciiTheme="majorHAnsi" w:hAnsiTheme="majorHAnsi" w:cstheme="majorHAnsi"/>
          <w:color w:val="000000"/>
        </w:rPr>
      </w:pPr>
      <w:r w:rsidRPr="00ED4BFE">
        <w:rPr>
          <w:rFonts w:asciiTheme="majorHAnsi" w:hAnsiTheme="majorHAnsi" w:cstheme="majorHAnsi"/>
          <w:b/>
          <w:color w:val="000000"/>
        </w:rPr>
        <w:t xml:space="preserve">Provide a support letter from your proposed supervisor. </w:t>
      </w:r>
      <w:r w:rsidRPr="00ED4BFE">
        <w:rPr>
          <w:rFonts w:asciiTheme="majorHAnsi" w:hAnsiTheme="majorHAnsi" w:cstheme="majorHAnsi"/>
          <w:color w:val="000000"/>
        </w:rPr>
        <w:t xml:space="preserve">NOTE: this letter should be confidential and sent directly by your supervisor to BioCanRx by </w:t>
      </w:r>
      <w:r w:rsidR="00B03755" w:rsidRPr="00ED4BFE">
        <w:rPr>
          <w:rFonts w:asciiTheme="majorHAnsi" w:hAnsiTheme="majorHAnsi" w:cstheme="majorHAnsi"/>
          <w:color w:val="000000"/>
        </w:rPr>
        <w:t>email.</w:t>
      </w:r>
      <w:r w:rsidR="003F151E" w:rsidRPr="00ED4BFE">
        <w:rPr>
          <w:rFonts w:asciiTheme="majorHAnsi" w:hAnsiTheme="majorHAnsi" w:cstheme="majorHAnsi"/>
          <w:color w:val="000000"/>
        </w:rPr>
        <w:t xml:space="preserve"> </w:t>
      </w:r>
      <w:r w:rsidR="009158A0" w:rsidRPr="00ED4BFE">
        <w:rPr>
          <w:rFonts w:asciiTheme="majorHAnsi" w:hAnsiTheme="majorHAnsi" w:cstheme="majorHAnsi"/>
          <w:color w:val="000000"/>
        </w:rPr>
        <w:t xml:space="preserve">All letters should be signed either electronically or by hand. </w:t>
      </w:r>
      <w:r w:rsidR="009158A0" w:rsidRPr="00ED4BFE">
        <w:rPr>
          <w:rFonts w:asciiTheme="majorHAnsi" w:hAnsiTheme="majorHAnsi" w:cstheme="majorHAnsi"/>
          <w:b/>
          <w:color w:val="000000"/>
        </w:rPr>
        <w:t>All documents should be converted to</w:t>
      </w:r>
      <w:r w:rsidR="00A63C18" w:rsidRPr="00ED4BFE">
        <w:rPr>
          <w:rFonts w:asciiTheme="majorHAnsi" w:hAnsiTheme="majorHAnsi" w:cstheme="majorHAnsi"/>
          <w:b/>
          <w:color w:val="000000"/>
        </w:rPr>
        <w:t xml:space="preserve"> </w:t>
      </w:r>
      <w:r w:rsidR="009158A0" w:rsidRPr="00ED4BFE">
        <w:rPr>
          <w:rFonts w:asciiTheme="majorHAnsi" w:hAnsiTheme="majorHAnsi" w:cstheme="majorHAnsi"/>
          <w:b/>
          <w:color w:val="000000"/>
        </w:rPr>
        <w:t>.pdf files</w:t>
      </w:r>
      <w:r w:rsidR="009158A0" w:rsidRPr="00ED4BFE">
        <w:rPr>
          <w:rFonts w:asciiTheme="majorHAnsi" w:hAnsiTheme="majorHAnsi" w:cstheme="majorHAnsi"/>
          <w:color w:val="000000"/>
        </w:rPr>
        <w:t>.</w:t>
      </w:r>
      <w:r w:rsidR="00255811" w:rsidRPr="00ED4BFE">
        <w:rPr>
          <w:rFonts w:asciiTheme="majorHAnsi" w:hAnsiTheme="majorHAnsi" w:cstheme="majorHAnsi"/>
          <w:color w:val="000000"/>
        </w:rPr>
        <w:t xml:space="preserve"> </w:t>
      </w:r>
      <w:r w:rsidR="009158A0" w:rsidRPr="00ED4BFE">
        <w:rPr>
          <w:rFonts w:asciiTheme="majorHAnsi" w:hAnsiTheme="majorHAnsi" w:cstheme="majorHAnsi"/>
          <w:color w:val="000000"/>
        </w:rPr>
        <w:t xml:space="preserve">All correspondence, </w:t>
      </w:r>
      <w:r w:rsidR="009158A0" w:rsidRPr="00ED4BFE">
        <w:rPr>
          <w:rFonts w:asciiTheme="majorHAnsi" w:hAnsiTheme="majorHAnsi" w:cstheme="majorHAnsi"/>
          <w:b/>
          <w:color w:val="000000"/>
          <w:u w:val="single"/>
        </w:rPr>
        <w:t>including application submission</w:t>
      </w:r>
      <w:r w:rsidR="009158A0" w:rsidRPr="00ED4BFE">
        <w:rPr>
          <w:rFonts w:asciiTheme="majorHAnsi" w:hAnsiTheme="majorHAnsi" w:cstheme="majorHAnsi"/>
          <w:color w:val="000000"/>
        </w:rPr>
        <w:t xml:space="preserve">, should be addressed to </w:t>
      </w:r>
      <w:r w:rsidR="00A076AF" w:rsidRPr="00ED4BFE">
        <w:rPr>
          <w:rFonts w:asciiTheme="majorHAnsi" w:hAnsiTheme="majorHAnsi" w:cstheme="majorHAnsi"/>
          <w:color w:val="000000"/>
        </w:rPr>
        <w:t>Sarah Ivanco</w:t>
      </w:r>
      <w:r w:rsidR="0034745D" w:rsidRPr="00ED4BFE">
        <w:rPr>
          <w:rFonts w:asciiTheme="majorHAnsi" w:hAnsiTheme="majorHAnsi" w:cstheme="majorHAnsi"/>
          <w:color w:val="000000"/>
        </w:rPr>
        <w:t xml:space="preserve">, </w:t>
      </w:r>
      <w:r w:rsidR="00A076AF" w:rsidRPr="00ED4BFE">
        <w:rPr>
          <w:rFonts w:asciiTheme="majorHAnsi" w:hAnsiTheme="majorHAnsi" w:cstheme="majorHAnsi"/>
          <w:color w:val="000000"/>
        </w:rPr>
        <w:t>Manager</w:t>
      </w:r>
      <w:r w:rsidR="00A63C18" w:rsidRPr="00ED4BFE">
        <w:rPr>
          <w:rFonts w:asciiTheme="majorHAnsi" w:hAnsiTheme="majorHAnsi" w:cstheme="majorHAnsi"/>
          <w:color w:val="000000"/>
        </w:rPr>
        <w:t xml:space="preserve"> of </w:t>
      </w:r>
      <w:proofErr w:type="gramStart"/>
      <w:r w:rsidR="00A076AF" w:rsidRPr="00ED4BFE">
        <w:rPr>
          <w:rFonts w:asciiTheme="majorHAnsi" w:hAnsiTheme="majorHAnsi" w:cstheme="majorHAnsi"/>
          <w:color w:val="000000"/>
        </w:rPr>
        <w:t>EDI</w:t>
      </w:r>
      <w:proofErr w:type="gramEnd"/>
      <w:r w:rsidR="00A63C18" w:rsidRPr="00ED4BFE">
        <w:rPr>
          <w:rFonts w:asciiTheme="majorHAnsi" w:hAnsiTheme="majorHAnsi" w:cstheme="majorHAnsi"/>
          <w:color w:val="000000"/>
        </w:rPr>
        <w:t xml:space="preserve"> and Training Programs</w:t>
      </w:r>
      <w:r w:rsidR="0034745D" w:rsidRPr="00ED4BFE">
        <w:rPr>
          <w:rFonts w:asciiTheme="majorHAnsi" w:hAnsiTheme="majorHAnsi" w:cstheme="majorHAnsi"/>
          <w:color w:val="000000"/>
        </w:rPr>
        <w:t xml:space="preserve"> a</w:t>
      </w:r>
      <w:r w:rsidR="00EB4C28" w:rsidRPr="00ED4BFE">
        <w:rPr>
          <w:rFonts w:asciiTheme="majorHAnsi" w:hAnsiTheme="majorHAnsi" w:cstheme="majorHAnsi"/>
          <w:color w:val="000000"/>
        </w:rPr>
        <w:t>t sivanco@biocanrx.com</w:t>
      </w:r>
      <w:r w:rsidR="008770AC" w:rsidRPr="00ED4BFE">
        <w:rPr>
          <w:rFonts w:asciiTheme="majorHAnsi" w:hAnsiTheme="majorHAnsi" w:cstheme="majorHAnsi"/>
          <w:color w:val="000000"/>
        </w:rPr>
        <w:t xml:space="preserve">. </w:t>
      </w:r>
      <w:r w:rsidR="00EB4C28" w:rsidRPr="00ED4BFE">
        <w:rPr>
          <w:rFonts w:asciiTheme="majorHAnsi" w:hAnsiTheme="majorHAnsi" w:cstheme="majorHAnsi"/>
          <w:color w:val="000000"/>
        </w:rPr>
        <w:t xml:space="preserve"> </w:t>
      </w:r>
    </w:p>
    <w:p w14:paraId="669837D0" w14:textId="77777777" w:rsidR="00A41EAA" w:rsidRPr="00ED4BFE" w:rsidRDefault="00A41EAA" w:rsidP="00ED4BFE">
      <w:pPr>
        <w:pStyle w:val="NormalWeb"/>
        <w:shd w:val="clear" w:color="auto" w:fill="FFFFFF"/>
        <w:rPr>
          <w:rFonts w:asciiTheme="majorHAnsi" w:hAnsiTheme="majorHAnsi" w:cstheme="majorHAnsi"/>
          <w:color w:val="000000"/>
        </w:rPr>
      </w:pPr>
    </w:p>
    <w:p w14:paraId="5AE08F6A" w14:textId="77777777" w:rsidR="004679BD" w:rsidRPr="00ED4BFE" w:rsidRDefault="004679BD" w:rsidP="00ED4BFE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0070C0"/>
        </w:rPr>
      </w:pPr>
    </w:p>
    <w:p w14:paraId="06241936" w14:textId="70839F10" w:rsidR="001F743E" w:rsidRPr="00ED4BFE" w:rsidRDefault="001F743E" w:rsidP="00ED4BFE">
      <w:pPr>
        <w:pStyle w:val="NormalWeb"/>
        <w:shd w:val="clear" w:color="auto" w:fill="FFFFFF"/>
        <w:rPr>
          <w:rFonts w:asciiTheme="majorHAnsi" w:hAnsiTheme="majorHAnsi" w:cstheme="majorHAnsi"/>
          <w:color w:val="0070C0"/>
          <w:sz w:val="28"/>
          <w:szCs w:val="28"/>
        </w:rPr>
      </w:pPr>
      <w:r w:rsidRPr="00ED4BFE">
        <w:rPr>
          <w:rStyle w:val="Strong"/>
          <w:rFonts w:asciiTheme="majorHAnsi" w:hAnsiTheme="majorHAnsi" w:cstheme="majorHAnsi"/>
          <w:color w:val="0070C0"/>
          <w:sz w:val="28"/>
          <w:szCs w:val="28"/>
        </w:rPr>
        <w:t>Evaluation Criteria</w:t>
      </w:r>
      <w:r w:rsidRPr="00ED4BFE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</w:p>
    <w:p w14:paraId="100A570C" w14:textId="08DA69BE" w:rsidR="001F743E" w:rsidRPr="00ED4BFE" w:rsidRDefault="001F743E" w:rsidP="00ED4BFE">
      <w:pPr>
        <w:pStyle w:val="NormalWeb"/>
        <w:shd w:val="clear" w:color="auto" w:fill="FFFFFF"/>
        <w:rPr>
          <w:rFonts w:asciiTheme="majorHAnsi" w:hAnsiTheme="majorHAnsi" w:cstheme="majorHAnsi"/>
          <w:color w:val="000000"/>
        </w:rPr>
      </w:pPr>
      <w:r w:rsidRPr="00ED4BFE">
        <w:rPr>
          <w:rFonts w:asciiTheme="majorHAnsi" w:hAnsiTheme="majorHAnsi" w:cstheme="majorHAnsi"/>
          <w:color w:val="000000"/>
        </w:rPr>
        <w:t xml:space="preserve">Applications will be reviewed by the HQP </w:t>
      </w:r>
      <w:r w:rsidR="00BB7821" w:rsidRPr="00ED4BFE">
        <w:rPr>
          <w:rFonts w:asciiTheme="majorHAnsi" w:hAnsiTheme="majorHAnsi" w:cstheme="majorHAnsi"/>
          <w:color w:val="000000"/>
        </w:rPr>
        <w:t>Adjudication Committee</w:t>
      </w:r>
      <w:r w:rsidRPr="00ED4BFE">
        <w:rPr>
          <w:rFonts w:asciiTheme="majorHAnsi" w:hAnsiTheme="majorHAnsi" w:cstheme="majorHAnsi"/>
          <w:color w:val="000000"/>
        </w:rPr>
        <w:t>,</w:t>
      </w:r>
      <w:r w:rsidR="008952C8" w:rsidRPr="00ED4BFE">
        <w:rPr>
          <w:rFonts w:asciiTheme="majorHAnsi" w:hAnsiTheme="majorHAnsi" w:cstheme="majorHAnsi"/>
          <w:color w:val="000000"/>
        </w:rPr>
        <w:t xml:space="preserve"> according to the following criteria:</w:t>
      </w:r>
    </w:p>
    <w:p w14:paraId="0110B614" w14:textId="77777777" w:rsidR="008952C8" w:rsidRPr="00ED4BFE" w:rsidRDefault="008952C8" w:rsidP="00ED4BFE">
      <w:pPr>
        <w:pStyle w:val="NormalWeb"/>
        <w:shd w:val="clear" w:color="auto" w:fill="FFFFFF"/>
        <w:rPr>
          <w:rFonts w:asciiTheme="majorHAnsi" w:hAnsiTheme="majorHAnsi" w:cstheme="majorHAnsi"/>
          <w:color w:val="000000"/>
        </w:rPr>
      </w:pPr>
    </w:p>
    <w:p w14:paraId="394A6BC5" w14:textId="689ABCD9" w:rsidR="008952C8" w:rsidRPr="00ED4BFE" w:rsidRDefault="008952C8" w:rsidP="00ED4BFE">
      <w:pPr>
        <w:pStyle w:val="NormalWeb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ED4BFE">
        <w:rPr>
          <w:rFonts w:asciiTheme="majorHAnsi" w:hAnsiTheme="majorHAnsi" w:cstheme="majorHAnsi"/>
          <w:color w:val="000000"/>
        </w:rPr>
        <w:t>Does the proposed research project align with BioCanRx’s mandate and is it collaborative in nature?</w:t>
      </w:r>
    </w:p>
    <w:p w14:paraId="654E4AD4" w14:textId="07999850" w:rsidR="00E1186E" w:rsidRPr="00ED4BFE" w:rsidRDefault="00E1186E" w:rsidP="00ED4BFE">
      <w:pPr>
        <w:pStyle w:val="NormalWeb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ED4BFE">
        <w:rPr>
          <w:rFonts w:asciiTheme="majorHAnsi" w:hAnsiTheme="majorHAnsi" w:cstheme="majorHAnsi"/>
          <w:color w:val="000000"/>
        </w:rPr>
        <w:t>Is the project scope realistic for the studentship timeline? Will it be a beneficial learning experience for the student candidate?</w:t>
      </w:r>
    </w:p>
    <w:p w14:paraId="2C3EEBB3" w14:textId="14A87DFB" w:rsidR="00025553" w:rsidRPr="00ED4BFE" w:rsidRDefault="00E1186E" w:rsidP="00ED4BFE">
      <w:pPr>
        <w:pStyle w:val="NormalWeb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ED4BFE">
        <w:rPr>
          <w:rFonts w:asciiTheme="majorHAnsi" w:hAnsiTheme="majorHAnsi" w:cstheme="majorHAnsi"/>
          <w:color w:val="000000"/>
        </w:rPr>
        <w:t xml:space="preserve">Is the student candidate of top quality, </w:t>
      </w:r>
      <w:r w:rsidR="00025553" w:rsidRPr="00ED4BFE">
        <w:rPr>
          <w:rFonts w:asciiTheme="majorHAnsi" w:hAnsiTheme="majorHAnsi" w:cstheme="majorHAnsi"/>
          <w:color w:val="000000"/>
        </w:rPr>
        <w:t>according to:</w:t>
      </w:r>
    </w:p>
    <w:p w14:paraId="252070F9" w14:textId="54BCE0F9" w:rsidR="008952C8" w:rsidRPr="00ED4BFE" w:rsidRDefault="00025553" w:rsidP="00ED4BFE">
      <w:pPr>
        <w:pStyle w:val="NormalWeb"/>
        <w:numPr>
          <w:ilvl w:val="1"/>
          <w:numId w:val="5"/>
        </w:numPr>
        <w:shd w:val="clear" w:color="auto" w:fill="FFFFFF"/>
        <w:rPr>
          <w:rFonts w:asciiTheme="majorHAnsi" w:hAnsiTheme="majorHAnsi" w:cstheme="majorHAnsi"/>
        </w:rPr>
      </w:pPr>
      <w:r w:rsidRPr="00ED4BFE">
        <w:rPr>
          <w:rFonts w:asciiTheme="majorHAnsi" w:hAnsiTheme="majorHAnsi" w:cstheme="majorHAnsi"/>
        </w:rPr>
        <w:t>Investigator’s letter of support</w:t>
      </w:r>
      <w:r w:rsidR="008952C8" w:rsidRPr="00ED4BFE">
        <w:rPr>
          <w:rFonts w:asciiTheme="majorHAnsi" w:hAnsiTheme="majorHAnsi" w:cstheme="majorHAnsi"/>
        </w:rPr>
        <w:t xml:space="preserve"> </w:t>
      </w:r>
    </w:p>
    <w:p w14:paraId="4F55B63E" w14:textId="71204E0F" w:rsidR="009158A0" w:rsidRPr="00ED4BFE" w:rsidRDefault="00E1186E" w:rsidP="00ED4BFE">
      <w:pPr>
        <w:pStyle w:val="NormalWeb"/>
        <w:numPr>
          <w:ilvl w:val="1"/>
          <w:numId w:val="5"/>
        </w:numPr>
        <w:shd w:val="clear" w:color="auto" w:fill="FFFFFF"/>
        <w:rPr>
          <w:rFonts w:asciiTheme="majorHAnsi" w:hAnsiTheme="majorHAnsi" w:cstheme="majorHAnsi"/>
        </w:rPr>
      </w:pPr>
      <w:r w:rsidRPr="00ED4BFE">
        <w:rPr>
          <w:rFonts w:asciiTheme="majorHAnsi" w:hAnsiTheme="majorHAnsi" w:cstheme="majorHAnsi"/>
        </w:rPr>
        <w:t>Student’s academic background</w:t>
      </w:r>
    </w:p>
    <w:p w14:paraId="7F5F895C" w14:textId="55D4696E" w:rsidR="00AA0597" w:rsidRPr="00ED4BFE" w:rsidRDefault="00AA0597" w:rsidP="00ED4BFE">
      <w:pPr>
        <w:pStyle w:val="NormalWeb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</w:rPr>
      </w:pPr>
      <w:r w:rsidRPr="00ED4BFE">
        <w:rPr>
          <w:rFonts w:asciiTheme="majorHAnsi" w:hAnsiTheme="majorHAnsi" w:cstheme="majorHAnsi"/>
        </w:rPr>
        <w:t>Does the program align with the overall goals of the students’ academic and/or professional goal</w:t>
      </w:r>
      <w:r w:rsidR="009D76BC" w:rsidRPr="00ED4BFE">
        <w:rPr>
          <w:rFonts w:asciiTheme="majorHAnsi" w:hAnsiTheme="majorHAnsi" w:cstheme="majorHAnsi"/>
        </w:rPr>
        <w:t>s?</w:t>
      </w:r>
      <w:r w:rsidRPr="00ED4BFE">
        <w:rPr>
          <w:rFonts w:asciiTheme="majorHAnsi" w:hAnsiTheme="majorHAnsi" w:cstheme="majorHAnsi"/>
        </w:rPr>
        <w:t xml:space="preserve"> </w:t>
      </w:r>
    </w:p>
    <w:sectPr w:rsidR="00AA0597" w:rsidRPr="00ED4BFE" w:rsidSect="00536DCA">
      <w:headerReference w:type="default" r:id="rId14"/>
      <w:footerReference w:type="even" r:id="rId15"/>
      <w:footerReference w:type="default" r:id="rId16"/>
      <w:pgSz w:w="12240" w:h="15840"/>
      <w:pgMar w:top="1985" w:right="1440" w:bottom="1724" w:left="1440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D9F7" w14:textId="77777777" w:rsidR="000231E4" w:rsidRDefault="000231E4" w:rsidP="003944A4">
      <w:r>
        <w:separator/>
      </w:r>
    </w:p>
  </w:endnote>
  <w:endnote w:type="continuationSeparator" w:id="0">
    <w:p w14:paraId="60F606B9" w14:textId="77777777" w:rsidR="000231E4" w:rsidRDefault="000231E4" w:rsidP="0039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1620555"/>
      <w:docPartObj>
        <w:docPartGallery w:val="Page Numbers (Bottom of Page)"/>
        <w:docPartUnique/>
      </w:docPartObj>
    </w:sdtPr>
    <w:sdtContent>
      <w:p w14:paraId="7C9B7C94" w14:textId="5627BB51" w:rsidR="00FE4F76" w:rsidRDefault="00FE4F76" w:rsidP="00823E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CCB76" w14:textId="77777777" w:rsidR="00FE4F76" w:rsidRDefault="00FE4F76" w:rsidP="00FE4F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28810"/>
      <w:docPartObj>
        <w:docPartGallery w:val="Page Numbers (Bottom of Page)"/>
        <w:docPartUnique/>
      </w:docPartObj>
    </w:sdtPr>
    <w:sdtContent>
      <w:p w14:paraId="0558F317" w14:textId="5200F31D" w:rsidR="00FE4F76" w:rsidRDefault="00FE4F76" w:rsidP="00823E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913DDC" w14:textId="77777777" w:rsidR="00FE4F76" w:rsidRDefault="00FE4F76" w:rsidP="00FE4F76">
    <w:pPr>
      <w:pStyle w:val="Footer"/>
      <w:ind w:right="360"/>
      <w:jc w:val="right"/>
    </w:pPr>
    <w:r w:rsidRPr="00541923">
      <w:rPr>
        <w:rFonts w:ascii="Calibri" w:eastAsia="Times" w:hAnsi="Calibri" w:cs="Times New Roman"/>
        <w:b/>
        <w:color w:val="CC2027"/>
        <w:szCs w:val="16"/>
        <w:lang w:val="en-US"/>
      </w:rPr>
      <w:t>https://biocanrx.com/training/internships</w:t>
    </w:r>
  </w:p>
  <w:p w14:paraId="7CBCA545" w14:textId="351E1B1C" w:rsidR="00C856D6" w:rsidRDefault="00C856D6">
    <w:pPr>
      <w:pStyle w:val="Footer"/>
    </w:pPr>
  </w:p>
  <w:p w14:paraId="533D4A4B" w14:textId="77BFE3A3" w:rsidR="00C856D6" w:rsidRDefault="00C85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6B59" w14:textId="77777777" w:rsidR="000231E4" w:rsidRDefault="000231E4" w:rsidP="003944A4">
      <w:r>
        <w:separator/>
      </w:r>
    </w:p>
  </w:footnote>
  <w:footnote w:type="continuationSeparator" w:id="0">
    <w:p w14:paraId="4BDA3AF9" w14:textId="77777777" w:rsidR="000231E4" w:rsidRDefault="000231E4" w:rsidP="0039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C7EA" w14:textId="6A0199C1" w:rsidR="0094717F" w:rsidRDefault="00763A2F" w:rsidP="00092191">
    <w:pPr>
      <w:ind w:right="-421"/>
      <w:jc w:val="right"/>
      <w:rPr>
        <w:rFonts w:ascii="Helvetica" w:eastAsia="Times New Roman" w:hAnsi="Helvetica" w:cs="Arial"/>
        <w:b/>
        <w:color w:val="15387F"/>
        <w:sz w:val="28"/>
        <w:szCs w:val="28"/>
      </w:rPr>
    </w:pPr>
    <w:r>
      <w:rPr>
        <w:rFonts w:ascii="Helvetica" w:eastAsia="Times New Roman" w:hAnsi="Helvetica" w:cs="Arial"/>
        <w:b/>
        <w:noProof/>
        <w:color w:val="15387F"/>
        <w:sz w:val="28"/>
        <w:szCs w:val="28"/>
      </w:rPr>
      <w:drawing>
        <wp:anchor distT="0" distB="0" distL="114300" distR="114300" simplePos="0" relativeHeight="251658240" behindDoc="0" locked="0" layoutInCell="1" allowOverlap="1" wp14:anchorId="5A746045" wp14:editId="11963226">
          <wp:simplePos x="0" y="0"/>
          <wp:positionH relativeFrom="column">
            <wp:posOffset>-44450</wp:posOffset>
          </wp:positionH>
          <wp:positionV relativeFrom="paragraph">
            <wp:posOffset>-24130</wp:posOffset>
          </wp:positionV>
          <wp:extent cx="1458595" cy="5943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CanRx-En-Fr-2018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859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29A85" w14:textId="053EE1FA" w:rsidR="00C856D6" w:rsidRPr="0002134B" w:rsidRDefault="005213B6" w:rsidP="0041075E">
    <w:pPr>
      <w:jc w:val="right"/>
      <w:rPr>
        <w:sz w:val="22"/>
        <w:szCs w:val="18"/>
      </w:rPr>
    </w:pPr>
    <w:r w:rsidRPr="00FE4F76">
      <w:rPr>
        <w:rFonts w:ascii="Helvetica" w:eastAsia="Times New Roman" w:hAnsi="Helvetica" w:cs="Arial"/>
        <w:b/>
        <w:color w:val="15387F"/>
        <w:szCs w:val="24"/>
      </w:rPr>
      <w:t>20</w:t>
    </w:r>
    <w:r w:rsidR="00366186" w:rsidRPr="00FE4F76">
      <w:rPr>
        <w:rFonts w:ascii="Helvetica" w:eastAsia="Times New Roman" w:hAnsi="Helvetica" w:cs="Arial"/>
        <w:b/>
        <w:color w:val="15387F"/>
        <w:szCs w:val="24"/>
      </w:rPr>
      <w:t>2</w:t>
    </w:r>
    <w:r w:rsidR="00E754FE">
      <w:rPr>
        <w:rFonts w:ascii="Helvetica" w:eastAsia="Times New Roman" w:hAnsi="Helvetica" w:cs="Arial"/>
        <w:b/>
        <w:color w:val="15387F"/>
        <w:szCs w:val="24"/>
      </w:rPr>
      <w:t>3</w:t>
    </w:r>
    <w:r w:rsidRPr="00FE4F76">
      <w:rPr>
        <w:rFonts w:ascii="Helvetica" w:eastAsia="Times New Roman" w:hAnsi="Helvetica" w:cs="Arial"/>
        <w:b/>
        <w:color w:val="15387F"/>
        <w:szCs w:val="24"/>
      </w:rPr>
      <w:t xml:space="preserve"> </w:t>
    </w:r>
    <w:proofErr w:type="spellStart"/>
    <w:r w:rsidRPr="00FE4F76">
      <w:rPr>
        <w:rFonts w:ascii="Helvetica" w:eastAsia="Times New Roman" w:hAnsi="Helvetica" w:cs="Arial"/>
        <w:b/>
        <w:color w:val="15387F"/>
        <w:szCs w:val="24"/>
      </w:rPr>
      <w:t>BioCanRx</w:t>
    </w:r>
    <w:proofErr w:type="spellEnd"/>
    <w:r w:rsidRPr="0002134B">
      <w:rPr>
        <w:rFonts w:ascii="Helvetica" w:eastAsia="Times New Roman" w:hAnsi="Helvetica" w:cs="Arial"/>
        <w:b/>
        <w:color w:val="15387F"/>
        <w:szCs w:val="24"/>
      </w:rPr>
      <w:t xml:space="preserve"> Summer Studentship Program</w:t>
    </w:r>
    <w:r w:rsidR="00901D3C" w:rsidRPr="0002134B">
      <w:rPr>
        <w:rFonts w:ascii="Helvetica" w:eastAsia="Times New Roman" w:hAnsi="Helvetica" w:cs="Arial"/>
        <w:b/>
        <w:color w:val="15387F"/>
        <w:szCs w:val="24"/>
      </w:rPr>
      <w:t xml:space="preserve">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6EE"/>
    <w:multiLevelType w:val="hybridMultilevel"/>
    <w:tmpl w:val="4A2C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17ED"/>
    <w:multiLevelType w:val="multilevel"/>
    <w:tmpl w:val="390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7C20"/>
    <w:multiLevelType w:val="hybridMultilevel"/>
    <w:tmpl w:val="6F3C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15BDB"/>
    <w:multiLevelType w:val="hybridMultilevel"/>
    <w:tmpl w:val="58EE3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91BD7"/>
    <w:multiLevelType w:val="hybridMultilevel"/>
    <w:tmpl w:val="63C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4813"/>
    <w:multiLevelType w:val="hybridMultilevel"/>
    <w:tmpl w:val="803CE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A5F09"/>
    <w:multiLevelType w:val="hybridMultilevel"/>
    <w:tmpl w:val="1F427572"/>
    <w:lvl w:ilvl="0" w:tplc="008689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568F4"/>
    <w:multiLevelType w:val="hybridMultilevel"/>
    <w:tmpl w:val="67BACD6C"/>
    <w:lvl w:ilvl="0" w:tplc="55E83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02E47"/>
    <w:multiLevelType w:val="multilevel"/>
    <w:tmpl w:val="50309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1206F"/>
    <w:multiLevelType w:val="hybridMultilevel"/>
    <w:tmpl w:val="559C9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A724E"/>
    <w:multiLevelType w:val="multilevel"/>
    <w:tmpl w:val="F8269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04626"/>
    <w:multiLevelType w:val="hybridMultilevel"/>
    <w:tmpl w:val="80B41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1401FA"/>
    <w:multiLevelType w:val="hybridMultilevel"/>
    <w:tmpl w:val="E2B62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930745">
    <w:abstractNumId w:val="7"/>
  </w:num>
  <w:num w:numId="2" w16cid:durableId="1678577107">
    <w:abstractNumId w:val="8"/>
  </w:num>
  <w:num w:numId="3" w16cid:durableId="1975942070">
    <w:abstractNumId w:val="1"/>
  </w:num>
  <w:num w:numId="4" w16cid:durableId="502088454">
    <w:abstractNumId w:val="9"/>
  </w:num>
  <w:num w:numId="5" w16cid:durableId="419301050">
    <w:abstractNumId w:val="12"/>
  </w:num>
  <w:num w:numId="6" w16cid:durableId="230966592">
    <w:abstractNumId w:val="0"/>
  </w:num>
  <w:num w:numId="7" w16cid:durableId="646398530">
    <w:abstractNumId w:val="3"/>
  </w:num>
  <w:num w:numId="8" w16cid:durableId="595866716">
    <w:abstractNumId w:val="11"/>
  </w:num>
  <w:num w:numId="9" w16cid:durableId="931160841">
    <w:abstractNumId w:val="4"/>
  </w:num>
  <w:num w:numId="10" w16cid:durableId="1313673878">
    <w:abstractNumId w:val="2"/>
  </w:num>
  <w:num w:numId="11" w16cid:durableId="842402753">
    <w:abstractNumId w:val="10"/>
  </w:num>
  <w:num w:numId="12" w16cid:durableId="1694501353">
    <w:abstractNumId w:val="6"/>
  </w:num>
  <w:num w:numId="13" w16cid:durableId="1924489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4"/>
    <w:rsid w:val="00001D56"/>
    <w:rsid w:val="000116C9"/>
    <w:rsid w:val="0002134B"/>
    <w:rsid w:val="000231E4"/>
    <w:rsid w:val="00025553"/>
    <w:rsid w:val="00032D3B"/>
    <w:rsid w:val="000565EC"/>
    <w:rsid w:val="00073416"/>
    <w:rsid w:val="0007657D"/>
    <w:rsid w:val="00092191"/>
    <w:rsid w:val="000D79AB"/>
    <w:rsid w:val="0010361E"/>
    <w:rsid w:val="00103D54"/>
    <w:rsid w:val="00116ADF"/>
    <w:rsid w:val="00126E4F"/>
    <w:rsid w:val="00132681"/>
    <w:rsid w:val="00147753"/>
    <w:rsid w:val="00180024"/>
    <w:rsid w:val="001847DF"/>
    <w:rsid w:val="001B786F"/>
    <w:rsid w:val="001C4A0F"/>
    <w:rsid w:val="001D15FE"/>
    <w:rsid w:val="001E072A"/>
    <w:rsid w:val="001F743E"/>
    <w:rsid w:val="00214AA9"/>
    <w:rsid w:val="002417B5"/>
    <w:rsid w:val="00241A80"/>
    <w:rsid w:val="002550B8"/>
    <w:rsid w:val="00255811"/>
    <w:rsid w:val="00261B85"/>
    <w:rsid w:val="00267A98"/>
    <w:rsid w:val="00283935"/>
    <w:rsid w:val="002A724E"/>
    <w:rsid w:val="002B4221"/>
    <w:rsid w:val="002C7A9A"/>
    <w:rsid w:val="002E10D3"/>
    <w:rsid w:val="002E6588"/>
    <w:rsid w:val="0030009F"/>
    <w:rsid w:val="00302BA1"/>
    <w:rsid w:val="003123F5"/>
    <w:rsid w:val="0034745D"/>
    <w:rsid w:val="00355F1E"/>
    <w:rsid w:val="00360500"/>
    <w:rsid w:val="00366186"/>
    <w:rsid w:val="00371435"/>
    <w:rsid w:val="00372C6E"/>
    <w:rsid w:val="003944A4"/>
    <w:rsid w:val="003A5102"/>
    <w:rsid w:val="003A7F40"/>
    <w:rsid w:val="003B0356"/>
    <w:rsid w:val="003D24FB"/>
    <w:rsid w:val="003E5775"/>
    <w:rsid w:val="003F151E"/>
    <w:rsid w:val="0040475F"/>
    <w:rsid w:val="0041075E"/>
    <w:rsid w:val="00446556"/>
    <w:rsid w:val="00447CA1"/>
    <w:rsid w:val="004679BD"/>
    <w:rsid w:val="00472CBF"/>
    <w:rsid w:val="004B0C4A"/>
    <w:rsid w:val="004B514D"/>
    <w:rsid w:val="004D0EEE"/>
    <w:rsid w:val="004D5D83"/>
    <w:rsid w:val="004E5BBC"/>
    <w:rsid w:val="005213B6"/>
    <w:rsid w:val="00523D06"/>
    <w:rsid w:val="00536DCA"/>
    <w:rsid w:val="00540565"/>
    <w:rsid w:val="00542796"/>
    <w:rsid w:val="00555A5C"/>
    <w:rsid w:val="005629F9"/>
    <w:rsid w:val="005704C9"/>
    <w:rsid w:val="0057056D"/>
    <w:rsid w:val="005717DA"/>
    <w:rsid w:val="005B3F1D"/>
    <w:rsid w:val="005C3107"/>
    <w:rsid w:val="005D44B7"/>
    <w:rsid w:val="005D46AC"/>
    <w:rsid w:val="005D4E89"/>
    <w:rsid w:val="005F6228"/>
    <w:rsid w:val="00601057"/>
    <w:rsid w:val="00622ACB"/>
    <w:rsid w:val="00630DD6"/>
    <w:rsid w:val="00631BCD"/>
    <w:rsid w:val="00671DB4"/>
    <w:rsid w:val="00676F2B"/>
    <w:rsid w:val="00682311"/>
    <w:rsid w:val="006B0F9C"/>
    <w:rsid w:val="006C2970"/>
    <w:rsid w:val="006E4CE5"/>
    <w:rsid w:val="006F2035"/>
    <w:rsid w:val="006F4781"/>
    <w:rsid w:val="007034F1"/>
    <w:rsid w:val="00704A59"/>
    <w:rsid w:val="00721B38"/>
    <w:rsid w:val="00724226"/>
    <w:rsid w:val="0074349F"/>
    <w:rsid w:val="007458B6"/>
    <w:rsid w:val="007558DB"/>
    <w:rsid w:val="0075622B"/>
    <w:rsid w:val="00763A2F"/>
    <w:rsid w:val="007641C5"/>
    <w:rsid w:val="0076511D"/>
    <w:rsid w:val="00785B01"/>
    <w:rsid w:val="00785C79"/>
    <w:rsid w:val="007919F5"/>
    <w:rsid w:val="007A5843"/>
    <w:rsid w:val="007B6EF2"/>
    <w:rsid w:val="007E1B31"/>
    <w:rsid w:val="007F16EA"/>
    <w:rsid w:val="00807A97"/>
    <w:rsid w:val="0082667E"/>
    <w:rsid w:val="008648FE"/>
    <w:rsid w:val="008770AC"/>
    <w:rsid w:val="0089057A"/>
    <w:rsid w:val="008952C8"/>
    <w:rsid w:val="008A680D"/>
    <w:rsid w:val="008E0401"/>
    <w:rsid w:val="00901D3C"/>
    <w:rsid w:val="009158A0"/>
    <w:rsid w:val="0091712C"/>
    <w:rsid w:val="0094717F"/>
    <w:rsid w:val="00947B2C"/>
    <w:rsid w:val="00966628"/>
    <w:rsid w:val="00993814"/>
    <w:rsid w:val="009A1580"/>
    <w:rsid w:val="009D76BC"/>
    <w:rsid w:val="009E6045"/>
    <w:rsid w:val="00A076AF"/>
    <w:rsid w:val="00A121CD"/>
    <w:rsid w:val="00A123A6"/>
    <w:rsid w:val="00A1269F"/>
    <w:rsid w:val="00A261B9"/>
    <w:rsid w:val="00A41EAA"/>
    <w:rsid w:val="00A47B09"/>
    <w:rsid w:val="00A63C18"/>
    <w:rsid w:val="00A7657F"/>
    <w:rsid w:val="00A8208F"/>
    <w:rsid w:val="00A95F76"/>
    <w:rsid w:val="00AA0597"/>
    <w:rsid w:val="00AA10DB"/>
    <w:rsid w:val="00AA19D3"/>
    <w:rsid w:val="00AD68A9"/>
    <w:rsid w:val="00AE112A"/>
    <w:rsid w:val="00AE659C"/>
    <w:rsid w:val="00AF4A9C"/>
    <w:rsid w:val="00B03755"/>
    <w:rsid w:val="00B055E9"/>
    <w:rsid w:val="00B22458"/>
    <w:rsid w:val="00B2520D"/>
    <w:rsid w:val="00BA4191"/>
    <w:rsid w:val="00BB7821"/>
    <w:rsid w:val="00BD211B"/>
    <w:rsid w:val="00C02667"/>
    <w:rsid w:val="00C56DD0"/>
    <w:rsid w:val="00C833FF"/>
    <w:rsid w:val="00C856D6"/>
    <w:rsid w:val="00C9295D"/>
    <w:rsid w:val="00CC5E85"/>
    <w:rsid w:val="00CE1662"/>
    <w:rsid w:val="00CE4A3A"/>
    <w:rsid w:val="00CF07F4"/>
    <w:rsid w:val="00D3184A"/>
    <w:rsid w:val="00D33BF0"/>
    <w:rsid w:val="00D43C4E"/>
    <w:rsid w:val="00D73E01"/>
    <w:rsid w:val="00D77791"/>
    <w:rsid w:val="00D9094D"/>
    <w:rsid w:val="00E000D5"/>
    <w:rsid w:val="00E1186E"/>
    <w:rsid w:val="00E44E4A"/>
    <w:rsid w:val="00E603A9"/>
    <w:rsid w:val="00E7134D"/>
    <w:rsid w:val="00E754FE"/>
    <w:rsid w:val="00EB4C28"/>
    <w:rsid w:val="00ED0AD9"/>
    <w:rsid w:val="00ED4BFE"/>
    <w:rsid w:val="00ED7B8E"/>
    <w:rsid w:val="00EF0EC7"/>
    <w:rsid w:val="00F20151"/>
    <w:rsid w:val="00F214C2"/>
    <w:rsid w:val="00F256F6"/>
    <w:rsid w:val="00F2725C"/>
    <w:rsid w:val="00F7067C"/>
    <w:rsid w:val="00F7771C"/>
    <w:rsid w:val="00FA0B6B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1E4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520D"/>
    <w:rPr>
      <w:rFonts w:ascii="Times" w:eastAsia="Times" w:hAnsi="Times" w:cs="Times New Roman"/>
      <w:szCs w:val="20"/>
      <w:lang w:val="en-US"/>
    </w:rPr>
  </w:style>
  <w:style w:type="paragraph" w:styleId="Heading1">
    <w:name w:val="heading 1"/>
    <w:basedOn w:val="Normal"/>
    <w:link w:val="Heading1Char"/>
    <w:qFormat/>
    <w:rsid w:val="009158A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336699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944A4"/>
  </w:style>
  <w:style w:type="paragraph" w:styleId="Footer">
    <w:name w:val="footer"/>
    <w:basedOn w:val="Normal"/>
    <w:link w:val="Foot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944A4"/>
  </w:style>
  <w:style w:type="paragraph" w:styleId="BalloonText">
    <w:name w:val="Balloon Text"/>
    <w:basedOn w:val="Normal"/>
    <w:link w:val="BalloonTextChar"/>
    <w:uiPriority w:val="99"/>
    <w:semiHidden/>
    <w:unhideWhenUsed/>
    <w:rsid w:val="003944A4"/>
    <w:rPr>
      <w:rFonts w:ascii="Lucida Grande" w:eastAsiaTheme="minorEastAsia" w:hAnsi="Lucida Grande" w:cstheme="minorBid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20D"/>
    <w:pPr>
      <w:spacing w:after="120"/>
      <w:ind w:left="720"/>
      <w:contextualSpacing/>
    </w:pPr>
    <w:rPr>
      <w:rFonts w:asciiTheme="majorHAnsi" w:eastAsiaTheme="minorEastAsia" w:hAnsiTheme="majorHAnsi" w:cs="Arial"/>
      <w:sz w:val="22"/>
      <w:szCs w:val="22"/>
      <w:lang w:val="en-CA"/>
    </w:rPr>
  </w:style>
  <w:style w:type="character" w:styleId="Hyperlink">
    <w:name w:val="Hyperlink"/>
    <w:rsid w:val="006B0F9C"/>
    <w:rPr>
      <w:color w:val="0000FF"/>
      <w:u w:val="single"/>
    </w:rPr>
  </w:style>
  <w:style w:type="character" w:styleId="Strong">
    <w:name w:val="Strong"/>
    <w:qFormat/>
    <w:rsid w:val="00A123A6"/>
    <w:rPr>
      <w:b/>
      <w:bCs/>
    </w:rPr>
  </w:style>
  <w:style w:type="table" w:styleId="TableGrid">
    <w:name w:val="Table Grid"/>
    <w:basedOn w:val="TableNormal"/>
    <w:uiPriority w:val="59"/>
    <w:rsid w:val="00AF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58A0"/>
    <w:rPr>
      <w:rFonts w:ascii="Times New Roman" w:eastAsia="Times New Roman" w:hAnsi="Times New Roman" w:cs="Times New Roman"/>
      <w:b/>
      <w:bCs/>
      <w:color w:val="336699"/>
      <w:kern w:val="36"/>
      <w:sz w:val="36"/>
      <w:szCs w:val="36"/>
      <w:lang w:val="en-US"/>
    </w:rPr>
  </w:style>
  <w:style w:type="paragraph" w:styleId="NormalWeb">
    <w:name w:val="Normal (Web)"/>
    <w:basedOn w:val="Normal"/>
    <w:rsid w:val="009158A0"/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47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B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B85"/>
    <w:rPr>
      <w:rFonts w:ascii="Times" w:eastAsia="Times" w:hAnsi="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B85"/>
    <w:rPr>
      <w:rFonts w:ascii="Times" w:eastAsia="Times" w:hAnsi="Times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2E10D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E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canrx.com/training/internships" TargetMode="External"/><Relationship Id="rId13" Type="http://schemas.openxmlformats.org/officeDocument/2006/relationships/hyperlink" Target="https://biocanrx.com/training/internship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canrx.com/network-memb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canrx.com/about/governance/network-memb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ocanrx.com/about/governance/network-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canrx.com/research/research-progra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1FD10-F988-8740-8757-4788A5B0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BioCanRx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Devost</dc:creator>
  <cp:lastModifiedBy>Sarah Ivanco</cp:lastModifiedBy>
  <cp:revision>40</cp:revision>
  <cp:lastPrinted>2017-12-12T20:19:00Z</cp:lastPrinted>
  <dcterms:created xsi:type="dcterms:W3CDTF">2019-12-10T23:10:00Z</dcterms:created>
  <dcterms:modified xsi:type="dcterms:W3CDTF">2022-12-02T14:23:00Z</dcterms:modified>
</cp:coreProperties>
</file>