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EDE9E" w14:textId="77777777" w:rsidR="00720A70" w:rsidRDefault="00720A70" w:rsidP="009D6D27">
      <w:pPr>
        <w:spacing w:after="0" w:line="240" w:lineRule="auto"/>
        <w:outlineLvl w:val="0"/>
        <w:rPr>
          <w:rFonts w:ascii="Helvetica" w:eastAsia="Times New Roman" w:hAnsi="Helvetica" w:cs="Arial"/>
          <w:b/>
          <w:color w:val="15387F"/>
          <w:sz w:val="28"/>
          <w:szCs w:val="28"/>
          <w:lang w:val="en-US"/>
        </w:rPr>
      </w:pPr>
    </w:p>
    <w:p w14:paraId="38190F72" w14:textId="04A74B99" w:rsidR="00720A70" w:rsidRPr="00190234" w:rsidRDefault="00720A70" w:rsidP="00720A70">
      <w:pPr>
        <w:spacing w:after="0" w:line="240" w:lineRule="auto"/>
        <w:jc w:val="center"/>
        <w:outlineLvl w:val="0"/>
        <w:rPr>
          <w:rFonts w:asciiTheme="minorHAnsi" w:eastAsia="Times New Roman" w:hAnsiTheme="minorHAnsi" w:cs="Arial"/>
          <w:b/>
          <w:color w:val="15387F"/>
          <w:sz w:val="28"/>
          <w:szCs w:val="28"/>
          <w:lang w:val="en-US"/>
        </w:rPr>
      </w:pPr>
      <w:r w:rsidRPr="00190234">
        <w:rPr>
          <w:rFonts w:asciiTheme="minorHAnsi" w:eastAsia="Times New Roman" w:hAnsiTheme="minorHAnsi" w:cs="Arial"/>
          <w:b/>
          <w:color w:val="15387F"/>
          <w:sz w:val="28"/>
          <w:szCs w:val="28"/>
          <w:lang w:val="en-US"/>
        </w:rPr>
        <w:t>BioCanRx HQP Travel Award</w:t>
      </w:r>
      <w:r w:rsidR="00190234" w:rsidRPr="00190234">
        <w:rPr>
          <w:rFonts w:asciiTheme="minorHAnsi" w:eastAsia="Times New Roman" w:hAnsiTheme="minorHAnsi" w:cs="Arial"/>
          <w:b/>
          <w:color w:val="15387F"/>
          <w:sz w:val="28"/>
          <w:szCs w:val="28"/>
          <w:lang w:val="en-US"/>
        </w:rPr>
        <w:t xml:space="preserve"> Details</w:t>
      </w:r>
    </w:p>
    <w:p w14:paraId="34725E48" w14:textId="77777777" w:rsidR="00720A70" w:rsidRPr="00190234" w:rsidRDefault="00720A70" w:rsidP="00720A70">
      <w:pPr>
        <w:spacing w:after="0" w:line="240" w:lineRule="auto"/>
        <w:rPr>
          <w:rFonts w:asciiTheme="minorHAnsi" w:eastAsia="Times New Roman" w:hAnsiTheme="minorHAnsi" w:cs="Arial"/>
          <w:lang w:val="en-US"/>
        </w:rPr>
      </w:pPr>
    </w:p>
    <w:p w14:paraId="61687C8E" w14:textId="77777777" w:rsidR="00190234" w:rsidRPr="00BE1E67" w:rsidRDefault="00190234" w:rsidP="00190234">
      <w:pPr>
        <w:spacing w:after="0" w:line="240" w:lineRule="auto"/>
        <w:jc w:val="both"/>
        <w:rPr>
          <w:rFonts w:asciiTheme="minorHAnsi" w:eastAsia="Times New Roman" w:hAnsiTheme="minorHAnsi" w:cs="Arial"/>
        </w:rPr>
      </w:pPr>
      <w:r w:rsidRPr="00BE1E67">
        <w:rPr>
          <w:rFonts w:asciiTheme="minorHAnsi" w:eastAsia="Times New Roman" w:hAnsiTheme="minorHAnsi" w:cs="Arial"/>
        </w:rPr>
        <w:t>BioCanRx’s mission is to build and foster a network that accelerates Canada’s most promising biologically based cancer therapies into clinical trials. Canadian scientists, staff and trainees and other highly qualified personnel (HQP) involved in the research and development of cancer biotherapeutics are central to achieving our mission, and we believe that staying current with the field and continually updating one’s skill sets are important to your personal success, the network and the entire field.</w:t>
      </w:r>
    </w:p>
    <w:p w14:paraId="3518C2B4" w14:textId="77777777" w:rsidR="00720A70" w:rsidRPr="00190234" w:rsidRDefault="00720A70" w:rsidP="00720A70">
      <w:pPr>
        <w:spacing w:after="0" w:line="240" w:lineRule="auto"/>
        <w:rPr>
          <w:rFonts w:asciiTheme="minorHAnsi" w:eastAsia="Times New Roman" w:hAnsiTheme="minorHAnsi" w:cs="Arial"/>
          <w:lang w:val="en-US"/>
        </w:rPr>
      </w:pPr>
    </w:p>
    <w:p w14:paraId="18921636" w14:textId="7324C5AC" w:rsidR="00720A70" w:rsidRPr="00190234" w:rsidRDefault="00720A70" w:rsidP="00190234">
      <w:pPr>
        <w:spacing w:after="0" w:line="240" w:lineRule="auto"/>
        <w:outlineLvl w:val="0"/>
        <w:rPr>
          <w:rFonts w:asciiTheme="minorHAnsi" w:eastAsia="Times New Roman" w:hAnsiTheme="minorHAnsi" w:cs="Arial"/>
          <w:b/>
          <w:color w:val="C00000"/>
          <w:lang w:val="en-US"/>
        </w:rPr>
      </w:pPr>
      <w:r w:rsidRPr="00190234">
        <w:rPr>
          <w:rFonts w:asciiTheme="minorHAnsi" w:eastAsia="Times New Roman" w:hAnsiTheme="minorHAnsi" w:cs="Arial"/>
          <w:b/>
          <w:color w:val="C00000"/>
          <w:lang w:val="en-US"/>
        </w:rPr>
        <w:t>Program Deliverables</w:t>
      </w:r>
    </w:p>
    <w:p w14:paraId="376ACD24" w14:textId="3A4361E7" w:rsidR="00720A70" w:rsidRPr="00190234" w:rsidRDefault="00720A70" w:rsidP="00190234">
      <w:pPr>
        <w:spacing w:after="0" w:line="240" w:lineRule="auto"/>
        <w:jc w:val="both"/>
        <w:rPr>
          <w:rFonts w:asciiTheme="minorHAnsi" w:eastAsia="Times New Roman" w:hAnsiTheme="minorHAnsi" w:cs="Arial"/>
          <w:lang w:val="en-US"/>
        </w:rPr>
      </w:pPr>
      <w:r w:rsidRPr="00190234">
        <w:rPr>
          <w:rFonts w:asciiTheme="minorHAnsi" w:eastAsia="Times New Roman" w:hAnsiTheme="minorHAnsi" w:cs="Arial"/>
          <w:lang w:val="en-US"/>
        </w:rPr>
        <w:t xml:space="preserve">Distance should not prohibit you from developing your skills and career. BioCanRx HQP Travel Awards enable highly qualified personnel (HQP) to attend exciting and relevant learning and development </w:t>
      </w:r>
      <w:r w:rsidR="00F21F8B" w:rsidRPr="00190234">
        <w:rPr>
          <w:rFonts w:asciiTheme="minorHAnsi" w:eastAsia="Times New Roman" w:hAnsiTheme="minorHAnsi" w:cs="Arial"/>
          <w:lang w:val="en-US"/>
        </w:rPr>
        <w:t>opportunities and</w:t>
      </w:r>
      <w:r w:rsidRPr="00190234">
        <w:rPr>
          <w:rFonts w:asciiTheme="minorHAnsi" w:eastAsia="Times New Roman" w:hAnsiTheme="minorHAnsi" w:cs="Arial"/>
          <w:lang w:val="en-US"/>
        </w:rPr>
        <w:t xml:space="preserve"> are awarded on a competitive basis. </w:t>
      </w:r>
    </w:p>
    <w:p w14:paraId="174CA869" w14:textId="77777777" w:rsidR="00720A70" w:rsidRPr="00190234" w:rsidRDefault="00720A70" w:rsidP="00190234">
      <w:pPr>
        <w:spacing w:after="0" w:line="240" w:lineRule="auto"/>
        <w:jc w:val="both"/>
        <w:rPr>
          <w:rFonts w:asciiTheme="minorHAnsi" w:eastAsia="Times New Roman" w:hAnsiTheme="minorHAnsi" w:cs="Arial"/>
          <w:lang w:val="en-US"/>
        </w:rPr>
      </w:pPr>
    </w:p>
    <w:p w14:paraId="37FA331C" w14:textId="624E9106" w:rsidR="00190234" w:rsidRPr="00190234" w:rsidRDefault="00720A70" w:rsidP="00190234">
      <w:pPr>
        <w:spacing w:after="0" w:line="240" w:lineRule="auto"/>
        <w:jc w:val="both"/>
        <w:rPr>
          <w:rFonts w:asciiTheme="minorHAnsi" w:eastAsia="Times New Roman" w:hAnsiTheme="minorHAnsi" w:cs="Arial"/>
          <w:lang w:val="en-US"/>
        </w:rPr>
      </w:pPr>
      <w:r w:rsidRPr="00190234">
        <w:rPr>
          <w:rFonts w:asciiTheme="minorHAnsi" w:eastAsia="Times New Roman" w:hAnsiTheme="minorHAnsi" w:cs="Arial"/>
          <w:lang w:val="en-US"/>
        </w:rPr>
        <w:t xml:space="preserve">The objective of HQP Travel Awards is to lower barriers to participate in worthwhile learning and development initiatives offered by external organizations. Attendance at the proposed initiative is expected to benefit the applicant’s project/work responsibilities, professional development, their lab group/work team, and the greater BioCanRx network. </w:t>
      </w:r>
    </w:p>
    <w:p w14:paraId="66F45F5B" w14:textId="7769C8C9" w:rsidR="00720A70" w:rsidRDefault="00720A70" w:rsidP="00720A70">
      <w:pPr>
        <w:spacing w:after="0" w:line="240" w:lineRule="auto"/>
        <w:rPr>
          <w:rFonts w:asciiTheme="minorHAnsi" w:eastAsia="Times New Roman" w:hAnsiTheme="minorHAnsi" w:cs="Arial"/>
          <w:lang w:val="en-US"/>
        </w:rPr>
      </w:pPr>
    </w:p>
    <w:p w14:paraId="7188B90A" w14:textId="02109E47" w:rsidR="00190234" w:rsidRDefault="00190234" w:rsidP="00190234">
      <w:pPr>
        <w:jc w:val="both"/>
        <w:rPr>
          <w:rFonts w:asciiTheme="minorHAnsi" w:eastAsia="Times New Roman" w:hAnsiTheme="minorHAnsi" w:cs="Arial"/>
        </w:rPr>
      </w:pPr>
      <w:r w:rsidRPr="00BE1E67">
        <w:rPr>
          <w:rFonts w:asciiTheme="minorHAnsi" w:eastAsia="Times New Roman" w:hAnsiTheme="minorHAnsi" w:cs="Arial"/>
        </w:rPr>
        <w:t xml:space="preserve">In order to meet the dynamic needs of the network, this program has a rolling open deadline. We will be offering </w:t>
      </w:r>
      <w:r w:rsidR="0052570A">
        <w:rPr>
          <w:rFonts w:asciiTheme="minorHAnsi" w:eastAsia="Times New Roman" w:hAnsiTheme="minorHAnsi" w:cs="Arial"/>
        </w:rPr>
        <w:t xml:space="preserve">4 </w:t>
      </w:r>
      <w:r w:rsidRPr="00BE1E67">
        <w:rPr>
          <w:rFonts w:asciiTheme="minorHAnsi" w:eastAsia="Times New Roman" w:hAnsiTheme="minorHAnsi" w:cs="Arial"/>
        </w:rPr>
        <w:t xml:space="preserve">travel awards per fiscal year. The following dates represent fiscal year </w:t>
      </w:r>
      <w:r w:rsidRPr="000E354D">
        <w:rPr>
          <w:rFonts w:asciiTheme="minorHAnsi" w:eastAsia="Times New Roman" w:hAnsiTheme="minorHAnsi" w:cs="Arial"/>
          <w:highlight w:val="yellow"/>
        </w:rPr>
        <w:t>202</w:t>
      </w:r>
      <w:r w:rsidR="00F21F8B" w:rsidRPr="000E354D">
        <w:rPr>
          <w:rFonts w:asciiTheme="minorHAnsi" w:eastAsia="Times New Roman" w:hAnsiTheme="minorHAnsi" w:cs="Arial"/>
          <w:highlight w:val="yellow"/>
        </w:rPr>
        <w:t>2-2023</w:t>
      </w:r>
      <w:r w:rsidRPr="00BE1E67">
        <w:rPr>
          <w:rFonts w:asciiTheme="minorHAnsi" w:eastAsia="Times New Roman" w:hAnsiTheme="minorHAnsi" w:cs="Arial"/>
        </w:rPr>
        <w:t xml:space="preserve">. </w:t>
      </w:r>
    </w:p>
    <w:tbl>
      <w:tblPr>
        <w:tblStyle w:val="TableGrid"/>
        <w:tblW w:w="0" w:type="auto"/>
        <w:jc w:val="center"/>
        <w:tblLayout w:type="fixed"/>
        <w:tblLook w:val="04A0" w:firstRow="1" w:lastRow="0" w:firstColumn="1" w:lastColumn="0" w:noHBand="0" w:noVBand="1"/>
      </w:tblPr>
      <w:tblGrid>
        <w:gridCol w:w="4390"/>
      </w:tblGrid>
      <w:tr w:rsidR="00190234" w14:paraId="70502AE1" w14:textId="77777777" w:rsidTr="00924FC6">
        <w:trPr>
          <w:trHeight w:val="57"/>
          <w:jc w:val="center"/>
        </w:trPr>
        <w:tc>
          <w:tcPr>
            <w:tcW w:w="4390" w:type="dxa"/>
            <w:shd w:val="clear" w:color="auto" w:fill="D9E2F3" w:themeFill="accent1" w:themeFillTint="33"/>
            <w:vAlign w:val="center"/>
          </w:tcPr>
          <w:p w14:paraId="3BD187B6" w14:textId="5F5FB779" w:rsidR="00190234" w:rsidRPr="00AC5B01" w:rsidRDefault="00AC5B01" w:rsidP="00AC5B01">
            <w:pPr>
              <w:jc w:val="center"/>
              <w:rPr>
                <w:rFonts w:asciiTheme="minorHAnsi" w:eastAsia="Times New Roman" w:hAnsiTheme="minorHAnsi" w:cs="Arial"/>
                <w:b/>
                <w:bCs/>
              </w:rPr>
            </w:pPr>
            <w:r w:rsidRPr="00AC5B01">
              <w:rPr>
                <w:rFonts w:asciiTheme="minorHAnsi" w:eastAsia="Times New Roman" w:hAnsiTheme="minorHAnsi" w:cs="Arial"/>
                <w:b/>
                <w:bCs/>
              </w:rPr>
              <w:t>Application Deadline</w:t>
            </w:r>
          </w:p>
        </w:tc>
      </w:tr>
      <w:tr w:rsidR="00AC5B01" w:rsidRPr="00924FC6" w14:paraId="14278F7B" w14:textId="77777777" w:rsidTr="00924FC6">
        <w:trPr>
          <w:trHeight w:val="57"/>
          <w:jc w:val="center"/>
        </w:trPr>
        <w:tc>
          <w:tcPr>
            <w:tcW w:w="4390" w:type="dxa"/>
            <w:vAlign w:val="center"/>
          </w:tcPr>
          <w:p w14:paraId="7AAB2E99" w14:textId="1923D597" w:rsidR="00AC5B01" w:rsidRPr="000E354D" w:rsidRDefault="000E354D" w:rsidP="000E354D">
            <w:pPr>
              <w:jc w:val="center"/>
              <w:rPr>
                <w:rFonts w:asciiTheme="minorHAnsi" w:eastAsia="Times New Roman" w:hAnsiTheme="minorHAnsi" w:cs="Arial"/>
                <w:highlight w:val="yellow"/>
              </w:rPr>
            </w:pPr>
            <w:r w:rsidRPr="000E354D">
              <w:rPr>
                <w:rFonts w:asciiTheme="minorHAnsi" w:eastAsia="Times New Roman" w:hAnsiTheme="minorHAnsi" w:cs="Arial"/>
                <w:highlight w:val="yellow"/>
              </w:rPr>
              <w:t>Friday May 27</w:t>
            </w:r>
            <w:r w:rsidRPr="000E354D">
              <w:rPr>
                <w:rFonts w:asciiTheme="minorHAnsi" w:eastAsia="Times New Roman" w:hAnsiTheme="minorHAnsi" w:cs="Arial"/>
                <w:highlight w:val="yellow"/>
                <w:vertAlign w:val="superscript"/>
              </w:rPr>
              <w:t>th</w:t>
            </w:r>
            <w:r w:rsidRPr="000E354D">
              <w:rPr>
                <w:rFonts w:asciiTheme="minorHAnsi" w:eastAsia="Times New Roman" w:hAnsiTheme="minorHAnsi" w:cs="Arial"/>
                <w:highlight w:val="yellow"/>
              </w:rPr>
              <w:t xml:space="preserve">, </w:t>
            </w:r>
            <w:r w:rsidR="00AC5B01" w:rsidRPr="000E354D">
              <w:rPr>
                <w:rFonts w:asciiTheme="minorHAnsi" w:eastAsia="Times New Roman" w:hAnsiTheme="minorHAnsi" w:cs="Arial"/>
                <w:highlight w:val="yellow"/>
              </w:rPr>
              <w:t>202</w:t>
            </w:r>
            <w:r w:rsidRPr="000E354D">
              <w:rPr>
                <w:rFonts w:asciiTheme="minorHAnsi" w:eastAsia="Times New Roman" w:hAnsiTheme="minorHAnsi" w:cs="Arial"/>
                <w:highlight w:val="yellow"/>
              </w:rPr>
              <w:t>2</w:t>
            </w:r>
          </w:p>
        </w:tc>
      </w:tr>
      <w:tr w:rsidR="00190234" w:rsidRPr="00924FC6" w14:paraId="1C01BE6D" w14:textId="77777777" w:rsidTr="00924FC6">
        <w:trPr>
          <w:trHeight w:val="57"/>
          <w:jc w:val="center"/>
        </w:trPr>
        <w:tc>
          <w:tcPr>
            <w:tcW w:w="4390" w:type="dxa"/>
            <w:vAlign w:val="center"/>
          </w:tcPr>
          <w:p w14:paraId="4E89EACE" w14:textId="3E799999" w:rsidR="00190234" w:rsidRPr="000E354D" w:rsidRDefault="000E354D" w:rsidP="00AC5B01">
            <w:pPr>
              <w:jc w:val="center"/>
              <w:rPr>
                <w:rFonts w:asciiTheme="minorHAnsi" w:eastAsia="Times New Roman" w:hAnsiTheme="minorHAnsi" w:cs="Arial"/>
                <w:highlight w:val="yellow"/>
              </w:rPr>
            </w:pPr>
            <w:r w:rsidRPr="000E354D">
              <w:rPr>
                <w:rFonts w:asciiTheme="minorHAnsi" w:eastAsia="Times New Roman" w:hAnsiTheme="minorHAnsi" w:cs="Arial"/>
                <w:highlight w:val="yellow"/>
              </w:rPr>
              <w:t xml:space="preserve">Friday </w:t>
            </w:r>
            <w:r w:rsidR="00190234" w:rsidRPr="000E354D">
              <w:rPr>
                <w:rFonts w:asciiTheme="minorHAnsi" w:eastAsia="Times New Roman" w:hAnsiTheme="minorHAnsi" w:cs="Arial"/>
                <w:highlight w:val="yellow"/>
              </w:rPr>
              <w:t>September</w:t>
            </w:r>
            <w:r w:rsidRPr="000E354D">
              <w:rPr>
                <w:rFonts w:asciiTheme="minorHAnsi" w:eastAsia="Times New Roman" w:hAnsiTheme="minorHAnsi" w:cs="Arial"/>
                <w:highlight w:val="yellow"/>
              </w:rPr>
              <w:t xml:space="preserve"> </w:t>
            </w:r>
            <w:r w:rsidR="00E65494">
              <w:rPr>
                <w:rFonts w:asciiTheme="minorHAnsi" w:eastAsia="Times New Roman" w:hAnsiTheme="minorHAnsi" w:cs="Arial"/>
                <w:highlight w:val="yellow"/>
              </w:rPr>
              <w:t>2</w:t>
            </w:r>
            <w:r w:rsidR="00E65494" w:rsidRPr="00E65494">
              <w:rPr>
                <w:rFonts w:asciiTheme="minorHAnsi" w:eastAsia="Times New Roman" w:hAnsiTheme="minorHAnsi" w:cs="Arial"/>
                <w:highlight w:val="yellow"/>
                <w:vertAlign w:val="superscript"/>
              </w:rPr>
              <w:t>nd</w:t>
            </w:r>
            <w:r w:rsidR="00190234" w:rsidRPr="000E354D">
              <w:rPr>
                <w:rFonts w:asciiTheme="minorHAnsi" w:eastAsia="Times New Roman" w:hAnsiTheme="minorHAnsi" w:cs="Arial"/>
                <w:highlight w:val="yellow"/>
              </w:rPr>
              <w:t>, 202</w:t>
            </w:r>
            <w:r w:rsidR="00F21F8B" w:rsidRPr="000E354D">
              <w:rPr>
                <w:rFonts w:asciiTheme="minorHAnsi" w:eastAsia="Times New Roman" w:hAnsiTheme="minorHAnsi" w:cs="Arial"/>
                <w:highlight w:val="yellow"/>
              </w:rPr>
              <w:t>2</w:t>
            </w:r>
          </w:p>
        </w:tc>
      </w:tr>
      <w:tr w:rsidR="00190234" w:rsidRPr="00924FC6" w14:paraId="4BD5863D" w14:textId="77777777" w:rsidTr="00924FC6">
        <w:trPr>
          <w:trHeight w:val="57"/>
          <w:jc w:val="center"/>
        </w:trPr>
        <w:tc>
          <w:tcPr>
            <w:tcW w:w="4390" w:type="dxa"/>
            <w:vAlign w:val="center"/>
          </w:tcPr>
          <w:p w14:paraId="09F30A0F" w14:textId="2FE36A01" w:rsidR="00190234" w:rsidRPr="000E354D" w:rsidRDefault="000E354D" w:rsidP="00AC5B01">
            <w:pPr>
              <w:jc w:val="center"/>
              <w:rPr>
                <w:rFonts w:asciiTheme="minorHAnsi" w:eastAsia="Times New Roman" w:hAnsiTheme="minorHAnsi" w:cs="Arial"/>
                <w:highlight w:val="yellow"/>
              </w:rPr>
            </w:pPr>
            <w:r w:rsidRPr="000E354D">
              <w:rPr>
                <w:rFonts w:asciiTheme="minorHAnsi" w:eastAsia="Times New Roman" w:hAnsiTheme="minorHAnsi" w:cs="Arial"/>
                <w:highlight w:val="yellow"/>
              </w:rPr>
              <w:t xml:space="preserve">Friday </w:t>
            </w:r>
            <w:r w:rsidR="00190234" w:rsidRPr="000E354D">
              <w:rPr>
                <w:rFonts w:asciiTheme="minorHAnsi" w:eastAsia="Times New Roman" w:hAnsiTheme="minorHAnsi" w:cs="Arial"/>
                <w:highlight w:val="yellow"/>
              </w:rPr>
              <w:t>December</w:t>
            </w:r>
            <w:r w:rsidRPr="000E354D">
              <w:rPr>
                <w:rFonts w:asciiTheme="minorHAnsi" w:eastAsia="Times New Roman" w:hAnsiTheme="minorHAnsi" w:cs="Arial"/>
                <w:highlight w:val="yellow"/>
              </w:rPr>
              <w:t xml:space="preserve"> </w:t>
            </w:r>
            <w:r w:rsidR="00E65494">
              <w:rPr>
                <w:rFonts w:asciiTheme="minorHAnsi" w:eastAsia="Times New Roman" w:hAnsiTheme="minorHAnsi" w:cs="Arial"/>
                <w:highlight w:val="yellow"/>
              </w:rPr>
              <w:t>2</w:t>
            </w:r>
            <w:r w:rsidR="00E65494" w:rsidRPr="00E65494">
              <w:rPr>
                <w:rFonts w:asciiTheme="minorHAnsi" w:eastAsia="Times New Roman" w:hAnsiTheme="minorHAnsi" w:cs="Arial"/>
                <w:highlight w:val="yellow"/>
                <w:vertAlign w:val="superscript"/>
              </w:rPr>
              <w:t>nd</w:t>
            </w:r>
            <w:r w:rsidR="00190234" w:rsidRPr="000E354D">
              <w:rPr>
                <w:rFonts w:asciiTheme="minorHAnsi" w:eastAsia="Times New Roman" w:hAnsiTheme="minorHAnsi" w:cs="Arial"/>
                <w:highlight w:val="yellow"/>
              </w:rPr>
              <w:t>, 202</w:t>
            </w:r>
            <w:r w:rsidR="00F21F8B" w:rsidRPr="000E354D">
              <w:rPr>
                <w:rFonts w:asciiTheme="minorHAnsi" w:eastAsia="Times New Roman" w:hAnsiTheme="minorHAnsi" w:cs="Arial"/>
                <w:highlight w:val="yellow"/>
              </w:rPr>
              <w:t>2</w:t>
            </w:r>
          </w:p>
        </w:tc>
      </w:tr>
      <w:tr w:rsidR="00AC5B01" w:rsidRPr="00924FC6" w14:paraId="36DF6975" w14:textId="77777777" w:rsidTr="00924FC6">
        <w:trPr>
          <w:trHeight w:val="57"/>
          <w:jc w:val="center"/>
        </w:trPr>
        <w:tc>
          <w:tcPr>
            <w:tcW w:w="4390" w:type="dxa"/>
            <w:vAlign w:val="center"/>
          </w:tcPr>
          <w:p w14:paraId="2E9C225F" w14:textId="550E2799" w:rsidR="00AC5B01" w:rsidRPr="00924FC6" w:rsidRDefault="00AC5B01" w:rsidP="00AC5B01">
            <w:pPr>
              <w:jc w:val="center"/>
              <w:rPr>
                <w:rFonts w:asciiTheme="minorHAnsi" w:eastAsia="Times New Roman" w:hAnsiTheme="minorHAnsi" w:cs="Arial"/>
              </w:rPr>
            </w:pPr>
            <w:r w:rsidRPr="00924FC6">
              <w:rPr>
                <w:rFonts w:asciiTheme="minorHAnsi" w:eastAsia="Times New Roman" w:hAnsiTheme="minorHAnsi" w:cs="Arial"/>
              </w:rPr>
              <w:t>Subsequent years’ deadlines to be announced</w:t>
            </w:r>
          </w:p>
        </w:tc>
      </w:tr>
    </w:tbl>
    <w:p w14:paraId="517E20E7" w14:textId="1CA3F06E" w:rsidR="00190234" w:rsidRPr="009D6D27" w:rsidRDefault="00190234" w:rsidP="00190234">
      <w:pPr>
        <w:jc w:val="both"/>
        <w:rPr>
          <w:rFonts w:asciiTheme="minorHAnsi" w:eastAsia="Times New Roman" w:hAnsiTheme="minorHAnsi" w:cs="Arial"/>
          <w:b/>
          <w:bCs/>
        </w:rPr>
      </w:pPr>
    </w:p>
    <w:p w14:paraId="0726429E" w14:textId="24BCB20D" w:rsidR="00720A70" w:rsidRPr="00CB247A" w:rsidRDefault="00720A70" w:rsidP="00CB247A">
      <w:pPr>
        <w:spacing w:after="0" w:line="240" w:lineRule="auto"/>
        <w:outlineLvl w:val="0"/>
        <w:rPr>
          <w:rFonts w:asciiTheme="minorHAnsi" w:eastAsia="Times New Roman" w:hAnsiTheme="minorHAnsi" w:cs="Arial"/>
          <w:b/>
          <w:color w:val="C00000"/>
          <w:lang w:val="en-US"/>
        </w:rPr>
      </w:pPr>
      <w:r w:rsidRPr="00CB247A">
        <w:rPr>
          <w:rFonts w:asciiTheme="minorHAnsi" w:eastAsia="Times New Roman" w:hAnsiTheme="minorHAnsi" w:cs="Arial"/>
          <w:b/>
          <w:color w:val="C00000"/>
          <w:lang w:val="en-US"/>
        </w:rPr>
        <w:t xml:space="preserve">Eligibility </w:t>
      </w:r>
    </w:p>
    <w:p w14:paraId="61D65A46" w14:textId="77777777" w:rsidR="00720A70" w:rsidRPr="00190234" w:rsidRDefault="00720A70" w:rsidP="00720A70">
      <w:pPr>
        <w:spacing w:after="0" w:line="240" w:lineRule="auto"/>
        <w:rPr>
          <w:rFonts w:asciiTheme="minorHAnsi" w:eastAsia="Times New Roman" w:hAnsiTheme="minorHAnsi" w:cs="Arial"/>
          <w:lang w:val="en-US"/>
        </w:rPr>
      </w:pPr>
      <w:r w:rsidRPr="00190234">
        <w:rPr>
          <w:rFonts w:asciiTheme="minorHAnsi" w:eastAsia="Times New Roman" w:hAnsiTheme="minorHAnsi" w:cs="Arial"/>
          <w:lang w:val="en-US"/>
        </w:rPr>
        <w:t xml:space="preserve">Interested applicants must meet the following criteria in order to apply for a BioCanRx HQP Travel Award: </w:t>
      </w:r>
    </w:p>
    <w:p w14:paraId="77521614" w14:textId="666DFDF6" w:rsidR="00720A70" w:rsidRPr="00190234" w:rsidRDefault="00066BE4" w:rsidP="00467731">
      <w:pPr>
        <w:numPr>
          <w:ilvl w:val="0"/>
          <w:numId w:val="2"/>
        </w:numPr>
        <w:spacing w:after="0" w:line="240" w:lineRule="auto"/>
        <w:jc w:val="both"/>
        <w:rPr>
          <w:rFonts w:asciiTheme="minorHAnsi" w:eastAsia="Times New Roman" w:hAnsiTheme="minorHAnsi" w:cs="Arial"/>
          <w:lang w:val="en-US"/>
        </w:rPr>
      </w:pPr>
      <w:r>
        <w:rPr>
          <w:rFonts w:asciiTheme="minorHAnsi" w:eastAsia="Times New Roman" w:hAnsiTheme="minorHAnsi" w:cs="Arial"/>
          <w:lang w:val="en-US"/>
        </w:rPr>
        <w:t>Priority will be given to</w:t>
      </w:r>
      <w:r w:rsidR="00720A70" w:rsidRPr="00190234">
        <w:rPr>
          <w:rFonts w:asciiTheme="minorHAnsi" w:eastAsia="Times New Roman" w:hAnsiTheme="minorHAnsi" w:cs="Arial"/>
          <w:lang w:val="en-US"/>
        </w:rPr>
        <w:t xml:space="preserve"> </w:t>
      </w:r>
      <w:r w:rsidR="00CB247A">
        <w:rPr>
          <w:rFonts w:asciiTheme="minorHAnsi" w:eastAsia="Times New Roman" w:hAnsiTheme="minorHAnsi" w:cs="Arial"/>
          <w:lang w:val="en-US"/>
        </w:rPr>
        <w:t>highly qualified personnel (</w:t>
      </w:r>
      <w:r w:rsidR="00720A70" w:rsidRPr="00190234">
        <w:rPr>
          <w:rFonts w:asciiTheme="minorHAnsi" w:eastAsia="Times New Roman" w:hAnsiTheme="minorHAnsi" w:cs="Arial"/>
          <w:lang w:val="en-US"/>
        </w:rPr>
        <w:t>HQP</w:t>
      </w:r>
      <w:r w:rsidR="00CB247A">
        <w:rPr>
          <w:rFonts w:asciiTheme="minorHAnsi" w:eastAsia="Times New Roman" w:hAnsiTheme="minorHAnsi" w:cs="Arial"/>
          <w:lang w:val="en-US"/>
        </w:rPr>
        <w:t xml:space="preserve">), </w:t>
      </w:r>
      <w:r w:rsidR="00720A70" w:rsidRPr="00190234">
        <w:rPr>
          <w:rFonts w:asciiTheme="minorHAnsi" w:eastAsia="Times New Roman" w:hAnsiTheme="minorHAnsi" w:cs="Arial"/>
          <w:lang w:val="en-US"/>
        </w:rPr>
        <w:t>which includes</w:t>
      </w:r>
      <w:r w:rsidR="00341E86" w:rsidRPr="00190234">
        <w:rPr>
          <w:rFonts w:asciiTheme="minorHAnsi" w:eastAsia="Times New Roman" w:hAnsiTheme="minorHAnsi" w:cs="Arial"/>
          <w:lang w:val="en-US"/>
        </w:rPr>
        <w:t>, but is not limited to</w:t>
      </w:r>
      <w:r w:rsidR="00720A70" w:rsidRPr="00190234">
        <w:rPr>
          <w:rFonts w:asciiTheme="minorHAnsi" w:eastAsia="Times New Roman" w:hAnsiTheme="minorHAnsi" w:cs="Arial"/>
          <w:lang w:val="en-US"/>
        </w:rPr>
        <w:t xml:space="preserve"> student</w:t>
      </w:r>
      <w:r w:rsidR="00CB247A">
        <w:rPr>
          <w:rFonts w:asciiTheme="minorHAnsi" w:eastAsia="Times New Roman" w:hAnsiTheme="minorHAnsi" w:cs="Arial"/>
          <w:lang w:val="en-US"/>
        </w:rPr>
        <w:t>s</w:t>
      </w:r>
      <w:r w:rsidR="00720A70" w:rsidRPr="00190234">
        <w:rPr>
          <w:rFonts w:asciiTheme="minorHAnsi" w:eastAsia="Times New Roman" w:hAnsiTheme="minorHAnsi" w:cs="Arial"/>
          <w:lang w:val="en-US"/>
        </w:rPr>
        <w:t xml:space="preserve">, post-doctoral fellow, research associate, technical or clinical research staff) working under a BioCanRx </w:t>
      </w:r>
      <w:r w:rsidR="00341E86" w:rsidRPr="00190234">
        <w:rPr>
          <w:rFonts w:asciiTheme="minorHAnsi" w:eastAsia="Times New Roman" w:hAnsiTheme="minorHAnsi" w:cs="Arial"/>
          <w:lang w:val="en-US"/>
        </w:rPr>
        <w:t xml:space="preserve">founding or current </w:t>
      </w:r>
      <w:r w:rsidR="00720A70" w:rsidRPr="00190234">
        <w:rPr>
          <w:rFonts w:asciiTheme="minorHAnsi" w:eastAsia="Times New Roman" w:hAnsiTheme="minorHAnsi" w:cs="Arial"/>
          <w:lang w:val="en-US"/>
        </w:rPr>
        <w:t>investigator, or at a BioCanRx Core</w:t>
      </w:r>
      <w:r w:rsidR="00096665">
        <w:rPr>
          <w:rFonts w:asciiTheme="minorHAnsi" w:eastAsia="Times New Roman" w:hAnsiTheme="minorHAnsi" w:cs="Arial"/>
          <w:lang w:val="en-US"/>
        </w:rPr>
        <w:t xml:space="preserve">, </w:t>
      </w:r>
      <w:r w:rsidR="00096665" w:rsidRPr="00096665">
        <w:rPr>
          <w:rFonts w:asciiTheme="minorHAnsi" w:eastAsia="Times New Roman" w:hAnsiTheme="minorHAnsi" w:cs="Arial"/>
          <w:highlight w:val="yellow"/>
          <w:lang w:val="en-US"/>
        </w:rPr>
        <w:t>Biomanufacturing, or Point of Care</w:t>
      </w:r>
      <w:r w:rsidR="00720A70" w:rsidRPr="00190234">
        <w:rPr>
          <w:rFonts w:asciiTheme="minorHAnsi" w:eastAsia="Times New Roman" w:hAnsiTheme="minorHAnsi" w:cs="Arial"/>
          <w:lang w:val="en-US"/>
        </w:rPr>
        <w:t xml:space="preserve"> Facility</w:t>
      </w:r>
    </w:p>
    <w:p w14:paraId="2325F7A0" w14:textId="77777777" w:rsidR="00720A70" w:rsidRPr="00190234" w:rsidRDefault="00720A70" w:rsidP="00467731">
      <w:pPr>
        <w:numPr>
          <w:ilvl w:val="0"/>
          <w:numId w:val="2"/>
        </w:numPr>
        <w:spacing w:after="0" w:line="240" w:lineRule="auto"/>
        <w:jc w:val="both"/>
        <w:rPr>
          <w:rFonts w:asciiTheme="minorHAnsi" w:eastAsia="Times New Roman" w:hAnsiTheme="minorHAnsi" w:cs="Arial"/>
          <w:lang w:val="en-US"/>
        </w:rPr>
      </w:pPr>
      <w:r w:rsidRPr="00190234">
        <w:rPr>
          <w:rFonts w:asciiTheme="minorHAnsi" w:eastAsia="Times New Roman" w:hAnsiTheme="minorHAnsi" w:cs="Arial"/>
          <w:lang w:val="en-US"/>
        </w:rPr>
        <w:t xml:space="preserve">HQP’s project or work responsibilities directly contribute to BioCanRx’s mission </w:t>
      </w:r>
    </w:p>
    <w:p w14:paraId="0299806F" w14:textId="77777777" w:rsidR="00720A70" w:rsidRPr="00190234" w:rsidRDefault="00720A70" w:rsidP="00467731">
      <w:pPr>
        <w:numPr>
          <w:ilvl w:val="0"/>
          <w:numId w:val="2"/>
        </w:numPr>
        <w:spacing w:after="0" w:line="240" w:lineRule="auto"/>
        <w:jc w:val="both"/>
        <w:rPr>
          <w:rFonts w:asciiTheme="minorHAnsi" w:eastAsia="Times New Roman" w:hAnsiTheme="minorHAnsi" w:cs="Arial"/>
          <w:lang w:val="en-US"/>
        </w:rPr>
      </w:pPr>
      <w:r w:rsidRPr="00190234">
        <w:rPr>
          <w:rFonts w:asciiTheme="minorHAnsi" w:eastAsia="Times New Roman" w:hAnsiTheme="minorHAnsi" w:cs="Arial"/>
          <w:lang w:val="en-US"/>
        </w:rPr>
        <w:t>Must not have received a BioCanRx HQP Travel Award before*</w:t>
      </w:r>
    </w:p>
    <w:p w14:paraId="55E0C47E" w14:textId="77777777" w:rsidR="00720A70" w:rsidRPr="00190234" w:rsidRDefault="00720A70" w:rsidP="00467731">
      <w:pPr>
        <w:spacing w:after="0" w:line="240" w:lineRule="auto"/>
        <w:jc w:val="both"/>
        <w:rPr>
          <w:rFonts w:asciiTheme="minorHAnsi" w:eastAsia="Times New Roman" w:hAnsiTheme="minorHAnsi" w:cs="Arial"/>
          <w:lang w:val="en-US"/>
        </w:rPr>
      </w:pPr>
    </w:p>
    <w:p w14:paraId="2ADEE906" w14:textId="0A6072CF" w:rsidR="00720A70" w:rsidRPr="00190234" w:rsidRDefault="00720A70" w:rsidP="00467731">
      <w:pPr>
        <w:spacing w:after="0" w:line="240" w:lineRule="auto"/>
        <w:jc w:val="both"/>
        <w:rPr>
          <w:rFonts w:asciiTheme="minorHAnsi" w:eastAsia="Times New Roman" w:hAnsiTheme="minorHAnsi" w:cs="Arial"/>
          <w:lang w:val="en-US"/>
        </w:rPr>
      </w:pPr>
      <w:r w:rsidRPr="00190234">
        <w:rPr>
          <w:rFonts w:asciiTheme="minorHAnsi" w:eastAsia="Times New Roman" w:hAnsiTheme="minorHAnsi" w:cs="Arial"/>
          <w:lang w:val="en-US"/>
        </w:rPr>
        <w:lastRenderedPageBreak/>
        <w:t>*</w:t>
      </w:r>
      <w:r w:rsidR="00467731">
        <w:rPr>
          <w:rFonts w:asciiTheme="minorHAnsi" w:eastAsia="Times New Roman" w:hAnsiTheme="minorHAnsi" w:cs="Arial"/>
          <w:lang w:val="en-US"/>
        </w:rPr>
        <w:t xml:space="preserve"> </w:t>
      </w:r>
      <w:r w:rsidR="00F21F8B" w:rsidRPr="00190234">
        <w:rPr>
          <w:rFonts w:asciiTheme="minorHAnsi" w:eastAsia="Times New Roman" w:hAnsiTheme="minorHAnsi" w:cs="Arial"/>
          <w:lang w:val="en-US"/>
        </w:rPr>
        <w:t>This</w:t>
      </w:r>
      <w:r w:rsidR="00F21F8B">
        <w:rPr>
          <w:rFonts w:asciiTheme="minorHAnsi" w:eastAsia="Times New Roman" w:hAnsiTheme="minorHAnsi" w:cs="Arial"/>
          <w:lang w:val="en-US"/>
        </w:rPr>
        <w:t xml:space="preserve"> </w:t>
      </w:r>
      <w:r w:rsidR="00F21F8B" w:rsidRPr="00190234">
        <w:rPr>
          <w:rFonts w:asciiTheme="minorHAnsi" w:eastAsia="Times New Roman" w:hAnsiTheme="minorHAnsi" w:cs="Arial"/>
          <w:lang w:val="en-US"/>
        </w:rPr>
        <w:t>criteri</w:t>
      </w:r>
      <w:r w:rsidR="00096665">
        <w:rPr>
          <w:rFonts w:asciiTheme="minorHAnsi" w:eastAsia="Times New Roman" w:hAnsiTheme="minorHAnsi" w:cs="Arial"/>
          <w:lang w:val="en-US"/>
        </w:rPr>
        <w:t>a</w:t>
      </w:r>
      <w:r w:rsidRPr="00190234">
        <w:rPr>
          <w:rFonts w:asciiTheme="minorHAnsi" w:eastAsia="Times New Roman" w:hAnsiTheme="minorHAnsi" w:cs="Arial"/>
          <w:lang w:val="en-US"/>
        </w:rPr>
        <w:t xml:space="preserve"> </w:t>
      </w:r>
      <w:r w:rsidRPr="00190234">
        <w:rPr>
          <w:rFonts w:asciiTheme="minorHAnsi" w:eastAsia="Times New Roman" w:hAnsiTheme="minorHAnsi" w:cs="Arial"/>
          <w:b/>
          <w:lang w:val="en-US"/>
        </w:rPr>
        <w:t>excludes</w:t>
      </w:r>
      <w:r w:rsidRPr="00190234">
        <w:rPr>
          <w:rFonts w:asciiTheme="minorHAnsi" w:eastAsia="Times New Roman" w:hAnsiTheme="minorHAnsi" w:cs="Arial"/>
          <w:lang w:val="en-US"/>
        </w:rPr>
        <w:t xml:space="preserve"> those who have received HQP Travel Awards to the Summit for Cancer Immunotherapy</w:t>
      </w:r>
      <w:r w:rsidR="00E531A0" w:rsidRPr="00190234">
        <w:rPr>
          <w:rFonts w:asciiTheme="minorHAnsi" w:eastAsia="Times New Roman" w:hAnsiTheme="minorHAnsi" w:cs="Arial"/>
          <w:lang w:val="en-US"/>
        </w:rPr>
        <w:t>, Summit4CI (i.e. you are still eligible for this award if you have received a Travel Award to attend the Summit4CI)</w:t>
      </w:r>
      <w:r w:rsidRPr="00190234">
        <w:rPr>
          <w:rFonts w:asciiTheme="minorHAnsi" w:eastAsia="Times New Roman" w:hAnsiTheme="minorHAnsi" w:cs="Arial"/>
          <w:lang w:val="en-US"/>
        </w:rPr>
        <w:t>.</w:t>
      </w:r>
    </w:p>
    <w:p w14:paraId="2A366275" w14:textId="77777777" w:rsidR="00AA509A" w:rsidRPr="00190234" w:rsidRDefault="00AA509A" w:rsidP="00720A70">
      <w:pPr>
        <w:spacing w:after="0" w:line="240" w:lineRule="auto"/>
        <w:outlineLvl w:val="0"/>
        <w:rPr>
          <w:rFonts w:asciiTheme="minorHAnsi" w:eastAsia="Times New Roman" w:hAnsiTheme="minorHAnsi" w:cs="Arial"/>
          <w:u w:val="single"/>
          <w:lang w:val="en-US"/>
        </w:rPr>
      </w:pPr>
    </w:p>
    <w:p w14:paraId="7A183EA6" w14:textId="139327AD" w:rsidR="00720A70" w:rsidRPr="00924FC6" w:rsidRDefault="00924FC6" w:rsidP="00924FC6">
      <w:pPr>
        <w:spacing w:after="0" w:line="240" w:lineRule="auto"/>
        <w:outlineLvl w:val="0"/>
        <w:rPr>
          <w:rFonts w:asciiTheme="minorHAnsi" w:eastAsia="Times New Roman" w:hAnsiTheme="minorHAnsi" w:cs="Arial"/>
          <w:b/>
          <w:bCs/>
          <w:color w:val="C00000"/>
          <w:lang w:val="en-US"/>
        </w:rPr>
      </w:pPr>
      <w:r w:rsidRPr="00924FC6">
        <w:rPr>
          <w:rFonts w:asciiTheme="minorHAnsi" w:eastAsia="Times New Roman" w:hAnsiTheme="minorHAnsi" w:cs="Arial"/>
          <w:b/>
          <w:bCs/>
          <w:color w:val="C00000"/>
          <w:lang w:val="en-US"/>
        </w:rPr>
        <w:t>Event</w:t>
      </w:r>
    </w:p>
    <w:p w14:paraId="0F285BDF" w14:textId="437C9BE5" w:rsidR="00720A70" w:rsidRPr="00190234" w:rsidRDefault="00720A70" w:rsidP="00720A70">
      <w:pPr>
        <w:spacing w:after="0" w:line="240" w:lineRule="auto"/>
        <w:rPr>
          <w:rFonts w:asciiTheme="minorHAnsi" w:eastAsia="Times New Roman" w:hAnsiTheme="minorHAnsi" w:cs="Arial"/>
          <w:lang w:val="en-US"/>
        </w:rPr>
      </w:pPr>
      <w:r w:rsidRPr="00190234">
        <w:rPr>
          <w:rFonts w:asciiTheme="minorHAnsi" w:eastAsia="Times New Roman" w:hAnsiTheme="minorHAnsi" w:cs="Arial"/>
          <w:lang w:val="en-US"/>
        </w:rPr>
        <w:t>Events must meet the following criteria in order to be eligible for a BioCanRx HQP Travel Award:</w:t>
      </w:r>
    </w:p>
    <w:p w14:paraId="1A592D57" w14:textId="77777777" w:rsidR="00720A70" w:rsidRPr="00190234" w:rsidRDefault="00720A70" w:rsidP="00720A70">
      <w:pPr>
        <w:numPr>
          <w:ilvl w:val="0"/>
          <w:numId w:val="3"/>
        </w:numPr>
        <w:spacing w:after="0" w:line="240" w:lineRule="auto"/>
        <w:rPr>
          <w:rFonts w:asciiTheme="minorHAnsi" w:eastAsia="Times New Roman" w:hAnsiTheme="minorHAnsi" w:cs="Arial"/>
          <w:lang w:val="en-US"/>
        </w:rPr>
      </w:pPr>
      <w:r w:rsidRPr="00190234">
        <w:rPr>
          <w:rFonts w:asciiTheme="minorHAnsi" w:eastAsia="Times New Roman" w:hAnsiTheme="minorHAnsi" w:cs="Arial"/>
          <w:lang w:val="en-US"/>
        </w:rPr>
        <w:t>Must relate to one of BioCanRx’s therapeutic or priority areas:</w:t>
      </w:r>
    </w:p>
    <w:p w14:paraId="6A2D2657" w14:textId="77777777" w:rsidR="00720A70" w:rsidRPr="00190234" w:rsidRDefault="00720A70" w:rsidP="00720A70">
      <w:pPr>
        <w:numPr>
          <w:ilvl w:val="1"/>
          <w:numId w:val="3"/>
        </w:numPr>
        <w:spacing w:after="0" w:line="240" w:lineRule="auto"/>
        <w:rPr>
          <w:rFonts w:asciiTheme="minorHAnsi" w:eastAsia="Times New Roman" w:hAnsiTheme="minorHAnsi" w:cs="Arial"/>
          <w:lang w:val="en-US"/>
        </w:rPr>
      </w:pPr>
      <w:r w:rsidRPr="00190234">
        <w:rPr>
          <w:rFonts w:asciiTheme="minorHAnsi" w:eastAsia="Times New Roman" w:hAnsiTheme="minorHAnsi" w:cs="Arial"/>
          <w:lang w:val="en-US"/>
        </w:rPr>
        <w:t>synthetic antibody therapy</w:t>
      </w:r>
    </w:p>
    <w:p w14:paraId="6124B93C" w14:textId="77777777" w:rsidR="00720A70" w:rsidRPr="00190234" w:rsidRDefault="00720A70" w:rsidP="00720A70">
      <w:pPr>
        <w:numPr>
          <w:ilvl w:val="1"/>
          <w:numId w:val="3"/>
        </w:numPr>
        <w:spacing w:after="0" w:line="240" w:lineRule="auto"/>
        <w:rPr>
          <w:rFonts w:asciiTheme="minorHAnsi" w:eastAsia="Times New Roman" w:hAnsiTheme="minorHAnsi" w:cs="Arial"/>
          <w:lang w:val="en-US"/>
        </w:rPr>
      </w:pPr>
      <w:r w:rsidRPr="00190234">
        <w:rPr>
          <w:rFonts w:asciiTheme="minorHAnsi" w:eastAsia="Times New Roman" w:hAnsiTheme="minorHAnsi" w:cs="Arial"/>
          <w:lang w:val="en-US"/>
        </w:rPr>
        <w:t>immune cell therapies</w:t>
      </w:r>
    </w:p>
    <w:p w14:paraId="58E326A3" w14:textId="5FA9E3C0" w:rsidR="00720A70" w:rsidRPr="00190234" w:rsidRDefault="00720A70" w:rsidP="00720A70">
      <w:pPr>
        <w:numPr>
          <w:ilvl w:val="1"/>
          <w:numId w:val="3"/>
        </w:numPr>
        <w:spacing w:after="0" w:line="240" w:lineRule="auto"/>
        <w:rPr>
          <w:rFonts w:asciiTheme="minorHAnsi" w:eastAsia="Times New Roman" w:hAnsiTheme="minorHAnsi" w:cs="Arial"/>
          <w:lang w:val="en-US"/>
        </w:rPr>
      </w:pPr>
      <w:r w:rsidRPr="00190234">
        <w:rPr>
          <w:rFonts w:asciiTheme="minorHAnsi" w:eastAsia="Times New Roman" w:hAnsiTheme="minorHAnsi" w:cs="Arial"/>
          <w:lang w:val="en-US"/>
        </w:rPr>
        <w:t>oncolytic viruses</w:t>
      </w:r>
      <w:r w:rsidR="00924FC6">
        <w:rPr>
          <w:rFonts w:asciiTheme="minorHAnsi" w:eastAsia="Times New Roman" w:hAnsiTheme="minorHAnsi" w:cs="Arial"/>
          <w:lang w:val="en-US"/>
        </w:rPr>
        <w:t xml:space="preserve"> and vaccines</w:t>
      </w:r>
    </w:p>
    <w:p w14:paraId="1D4E0E03" w14:textId="77777777" w:rsidR="00720A70" w:rsidRPr="00190234" w:rsidRDefault="00720A70" w:rsidP="00720A70">
      <w:pPr>
        <w:numPr>
          <w:ilvl w:val="1"/>
          <w:numId w:val="3"/>
        </w:numPr>
        <w:spacing w:after="0" w:line="240" w:lineRule="auto"/>
        <w:rPr>
          <w:rFonts w:asciiTheme="minorHAnsi" w:eastAsia="Times New Roman" w:hAnsiTheme="minorHAnsi" w:cs="Arial"/>
          <w:lang w:val="en-US"/>
        </w:rPr>
      </w:pPr>
      <w:r w:rsidRPr="00190234">
        <w:rPr>
          <w:rFonts w:asciiTheme="minorHAnsi" w:eastAsia="Times New Roman" w:hAnsiTheme="minorHAnsi" w:cs="Arial"/>
          <w:lang w:val="en-US"/>
        </w:rPr>
        <w:t>clinical, social and economic implications of cancer biotherapeutics research</w:t>
      </w:r>
    </w:p>
    <w:p w14:paraId="567C57EA" w14:textId="77777777" w:rsidR="00720A70" w:rsidRPr="00190234" w:rsidRDefault="00720A70" w:rsidP="00720A70">
      <w:pPr>
        <w:numPr>
          <w:ilvl w:val="0"/>
          <w:numId w:val="3"/>
        </w:numPr>
        <w:spacing w:after="0" w:line="240" w:lineRule="auto"/>
        <w:rPr>
          <w:rFonts w:asciiTheme="minorHAnsi" w:eastAsia="Times New Roman" w:hAnsiTheme="minorHAnsi" w:cs="Arial"/>
          <w:lang w:val="en-US"/>
        </w:rPr>
      </w:pPr>
      <w:r w:rsidRPr="00190234">
        <w:rPr>
          <w:rFonts w:asciiTheme="minorHAnsi" w:eastAsia="Times New Roman" w:hAnsiTheme="minorHAnsi" w:cs="Arial"/>
          <w:lang w:val="en-US"/>
        </w:rPr>
        <w:t>The learning objectives directly benefit HQP’s project (or work responsibilities), career development, team and BioCanRx’s overall mission and network</w:t>
      </w:r>
    </w:p>
    <w:p w14:paraId="35AB21D1" w14:textId="02B672E5" w:rsidR="00720A70" w:rsidRDefault="00720A70" w:rsidP="00F54977">
      <w:pPr>
        <w:numPr>
          <w:ilvl w:val="0"/>
          <w:numId w:val="3"/>
        </w:numPr>
        <w:spacing w:after="0" w:line="240" w:lineRule="auto"/>
        <w:rPr>
          <w:rFonts w:asciiTheme="minorHAnsi" w:eastAsia="Times New Roman" w:hAnsiTheme="minorHAnsi" w:cs="Arial"/>
          <w:lang w:val="en-US"/>
        </w:rPr>
      </w:pPr>
      <w:r w:rsidRPr="00924FC6">
        <w:rPr>
          <w:rFonts w:asciiTheme="minorHAnsi" w:eastAsia="Times New Roman" w:hAnsiTheme="minorHAnsi" w:cs="Arial"/>
          <w:lang w:val="en-US"/>
        </w:rPr>
        <w:t xml:space="preserve">Must take place </w:t>
      </w:r>
      <w:r w:rsidR="00096665" w:rsidRPr="00096665">
        <w:rPr>
          <w:rFonts w:asciiTheme="minorHAnsi" w:eastAsia="Times New Roman" w:hAnsiTheme="minorHAnsi" w:cs="Arial"/>
          <w:highlight w:val="yellow"/>
          <w:lang w:val="en-US"/>
        </w:rPr>
        <w:t>at least</w:t>
      </w:r>
      <w:r w:rsidR="00096665">
        <w:rPr>
          <w:rFonts w:asciiTheme="minorHAnsi" w:eastAsia="Times New Roman" w:hAnsiTheme="minorHAnsi" w:cs="Arial"/>
          <w:lang w:val="en-US"/>
        </w:rPr>
        <w:t xml:space="preserve"> </w:t>
      </w:r>
      <w:r w:rsidR="00924FC6" w:rsidRPr="00924FC6">
        <w:rPr>
          <w:rFonts w:asciiTheme="minorHAnsi" w:eastAsia="Times New Roman" w:hAnsiTheme="minorHAnsi" w:cs="Arial"/>
          <w:lang w:val="en-US"/>
        </w:rPr>
        <w:t>one month</w:t>
      </w:r>
      <w:r w:rsidR="00C26CC3" w:rsidRPr="00924FC6">
        <w:rPr>
          <w:rFonts w:asciiTheme="minorHAnsi" w:eastAsia="Times New Roman" w:hAnsiTheme="minorHAnsi" w:cs="Arial"/>
          <w:lang w:val="en-US"/>
        </w:rPr>
        <w:t xml:space="preserve"> </w:t>
      </w:r>
      <w:r w:rsidRPr="00924FC6">
        <w:rPr>
          <w:rFonts w:asciiTheme="minorHAnsi" w:eastAsia="Times New Roman" w:hAnsiTheme="minorHAnsi" w:cs="Arial"/>
          <w:lang w:val="en-US"/>
        </w:rPr>
        <w:t>after</w:t>
      </w:r>
      <w:r w:rsidR="00924FC6" w:rsidRPr="00924FC6">
        <w:rPr>
          <w:rFonts w:asciiTheme="minorHAnsi" w:eastAsia="Times New Roman" w:hAnsiTheme="minorHAnsi" w:cs="Arial"/>
          <w:lang w:val="en-US"/>
        </w:rPr>
        <w:t xml:space="preserve"> the</w:t>
      </w:r>
      <w:r w:rsidRPr="00924FC6">
        <w:rPr>
          <w:rFonts w:asciiTheme="minorHAnsi" w:eastAsia="Times New Roman" w:hAnsiTheme="minorHAnsi" w:cs="Arial"/>
          <w:lang w:val="en-US"/>
        </w:rPr>
        <w:t xml:space="preserve"> Travel Award application deadline date </w:t>
      </w:r>
    </w:p>
    <w:p w14:paraId="1A33B777" w14:textId="4D1216F6" w:rsidR="00924FC6" w:rsidRDefault="00924FC6" w:rsidP="00924FC6">
      <w:pPr>
        <w:spacing w:after="0" w:line="240" w:lineRule="auto"/>
        <w:rPr>
          <w:rFonts w:asciiTheme="minorHAnsi" w:eastAsia="Times New Roman" w:hAnsiTheme="minorHAnsi" w:cs="Arial"/>
          <w:lang w:val="en-US"/>
        </w:rPr>
      </w:pPr>
    </w:p>
    <w:p w14:paraId="013D0C99" w14:textId="37EC0E13" w:rsidR="00720A70" w:rsidRPr="00190234" w:rsidRDefault="00924FC6" w:rsidP="00924FC6">
      <w:pPr>
        <w:spacing w:after="0" w:line="240" w:lineRule="auto"/>
        <w:jc w:val="both"/>
        <w:rPr>
          <w:rFonts w:asciiTheme="minorHAnsi" w:eastAsia="Times New Roman" w:hAnsiTheme="minorHAnsi" w:cs="Arial"/>
          <w:lang w:val="en-US"/>
        </w:rPr>
      </w:pPr>
      <w:r>
        <w:rPr>
          <w:rFonts w:asciiTheme="minorHAnsi" w:eastAsia="Times New Roman" w:hAnsiTheme="minorHAnsi" w:cs="Arial"/>
          <w:lang w:val="en-US"/>
        </w:rPr>
        <w:t xml:space="preserve">Eligible activities include, but are not limited to, national and international scientific conferences and training workshops. </w:t>
      </w:r>
      <w:r w:rsidR="00720A70" w:rsidRPr="00190234">
        <w:rPr>
          <w:rFonts w:asciiTheme="minorHAnsi" w:eastAsia="Times New Roman" w:hAnsiTheme="minorHAnsi" w:cs="Arial"/>
          <w:lang w:val="en-US"/>
        </w:rPr>
        <w:t xml:space="preserve">If you are unsure about the eligibility of your particular situation, please contact </w:t>
      </w:r>
      <w:r w:rsidR="00F21F8B" w:rsidRPr="00096665">
        <w:rPr>
          <w:rFonts w:asciiTheme="minorHAnsi" w:eastAsia="Times New Roman" w:hAnsiTheme="minorHAnsi" w:cs="Arial"/>
          <w:highlight w:val="yellow"/>
          <w:lang w:val="en-US"/>
        </w:rPr>
        <w:t>Sarah Ivanco</w:t>
      </w:r>
      <w:r w:rsidR="00720A70" w:rsidRPr="00096665">
        <w:rPr>
          <w:rFonts w:asciiTheme="minorHAnsi" w:eastAsia="Times New Roman" w:hAnsiTheme="minorHAnsi" w:cs="Arial"/>
          <w:highlight w:val="yellow"/>
          <w:lang w:val="en-US"/>
        </w:rPr>
        <w:t xml:space="preserve">, Manager of </w:t>
      </w:r>
      <w:r w:rsidR="00F21F8B" w:rsidRPr="00096665">
        <w:rPr>
          <w:rFonts w:asciiTheme="minorHAnsi" w:eastAsia="Times New Roman" w:hAnsiTheme="minorHAnsi" w:cs="Arial"/>
          <w:highlight w:val="yellow"/>
          <w:lang w:val="en-US"/>
        </w:rPr>
        <w:t>EDI and</w:t>
      </w:r>
      <w:r w:rsidR="00720A70" w:rsidRPr="00096665">
        <w:rPr>
          <w:rFonts w:asciiTheme="minorHAnsi" w:eastAsia="Times New Roman" w:hAnsiTheme="minorHAnsi" w:cs="Arial"/>
          <w:highlight w:val="yellow"/>
          <w:lang w:val="en-US"/>
        </w:rPr>
        <w:t xml:space="preserve"> Training Programs at</w:t>
      </w:r>
      <w:r w:rsidR="00F21F8B" w:rsidRPr="00096665">
        <w:rPr>
          <w:highlight w:val="yellow"/>
        </w:rPr>
        <w:t xml:space="preserve"> </w:t>
      </w:r>
      <w:hyperlink r:id="rId8" w:history="1">
        <w:r w:rsidR="00F21F8B" w:rsidRPr="00096665">
          <w:rPr>
            <w:rStyle w:val="Hyperlink"/>
            <w:highlight w:val="yellow"/>
          </w:rPr>
          <w:t>sivanco@biocanrx.com</w:t>
        </w:r>
      </w:hyperlink>
      <w:r w:rsidR="00720A70" w:rsidRPr="00096665">
        <w:rPr>
          <w:rFonts w:asciiTheme="minorHAnsi" w:eastAsia="Times New Roman" w:hAnsiTheme="minorHAnsi" w:cs="Arial"/>
          <w:highlight w:val="yellow"/>
          <w:lang w:val="en-US"/>
        </w:rPr>
        <w:t>.</w:t>
      </w:r>
    </w:p>
    <w:p w14:paraId="3CC2BBE0" w14:textId="77777777" w:rsidR="00720A70" w:rsidRPr="00190234" w:rsidRDefault="00720A70" w:rsidP="00720A70">
      <w:pPr>
        <w:spacing w:after="0" w:line="240" w:lineRule="auto"/>
        <w:rPr>
          <w:rFonts w:asciiTheme="minorHAnsi" w:eastAsia="Times New Roman" w:hAnsiTheme="minorHAnsi" w:cs="Arial"/>
          <w:lang w:val="en-US"/>
        </w:rPr>
      </w:pPr>
    </w:p>
    <w:p w14:paraId="5EA65C15" w14:textId="441F12C8" w:rsidR="00720A70" w:rsidRPr="00924FC6" w:rsidRDefault="00720A70" w:rsidP="00924FC6">
      <w:pPr>
        <w:spacing w:after="0" w:line="240" w:lineRule="auto"/>
        <w:outlineLvl w:val="0"/>
        <w:rPr>
          <w:rFonts w:asciiTheme="minorHAnsi" w:eastAsia="Times New Roman" w:hAnsiTheme="minorHAnsi" w:cs="Arial"/>
          <w:b/>
          <w:color w:val="C00000"/>
          <w:lang w:val="en-US"/>
        </w:rPr>
      </w:pPr>
      <w:r w:rsidRPr="00924FC6">
        <w:rPr>
          <w:rFonts w:asciiTheme="minorHAnsi" w:eastAsia="Times New Roman" w:hAnsiTheme="minorHAnsi" w:cs="Arial"/>
          <w:b/>
          <w:color w:val="C00000"/>
          <w:lang w:val="en-US"/>
        </w:rPr>
        <w:t>Specific Terms of the Award</w:t>
      </w:r>
    </w:p>
    <w:p w14:paraId="2F276BEB" w14:textId="09B34787" w:rsidR="00720A70" w:rsidRPr="00190234" w:rsidRDefault="00720A70" w:rsidP="00467731">
      <w:pPr>
        <w:spacing w:after="0" w:line="240" w:lineRule="auto"/>
        <w:jc w:val="both"/>
        <w:rPr>
          <w:rFonts w:asciiTheme="minorHAnsi" w:eastAsia="Times New Roman" w:hAnsiTheme="minorHAnsi" w:cs="Arial"/>
          <w:lang w:val="en-US"/>
        </w:rPr>
      </w:pPr>
      <w:r w:rsidRPr="00190234">
        <w:rPr>
          <w:rFonts w:asciiTheme="minorHAnsi" w:eastAsia="Times New Roman" w:hAnsiTheme="minorHAnsi" w:cs="Arial"/>
          <w:lang w:val="en-US"/>
        </w:rPr>
        <w:t>Eligible expenses that can be reimbursed include travel fare, accommodation and meals (excluding alcohol) not provided at the event. Each award will offer up to $1,</w:t>
      </w:r>
      <w:r w:rsidR="00EE7E66">
        <w:rPr>
          <w:rFonts w:asciiTheme="minorHAnsi" w:eastAsia="Times New Roman" w:hAnsiTheme="minorHAnsi" w:cs="Arial"/>
          <w:lang w:val="en-US"/>
        </w:rPr>
        <w:t>200 i</w:t>
      </w:r>
      <w:r w:rsidRPr="00190234">
        <w:rPr>
          <w:rFonts w:asciiTheme="minorHAnsi" w:eastAsia="Times New Roman" w:hAnsiTheme="minorHAnsi" w:cs="Arial"/>
          <w:lang w:val="en-US"/>
        </w:rPr>
        <w:t>n reimbursement. Please note that BioCanRx cannot reimburse event registration costs. More information about our travel policy will be sent out to successful awardees.</w:t>
      </w:r>
    </w:p>
    <w:p w14:paraId="1663EB7E" w14:textId="77777777" w:rsidR="00720A70" w:rsidRPr="00190234" w:rsidRDefault="00720A70" w:rsidP="00720A70">
      <w:pPr>
        <w:spacing w:after="0" w:line="240" w:lineRule="auto"/>
        <w:rPr>
          <w:rFonts w:asciiTheme="minorHAnsi" w:eastAsia="Times New Roman" w:hAnsiTheme="minorHAnsi" w:cs="Arial"/>
          <w:lang w:val="en-US"/>
        </w:rPr>
      </w:pPr>
    </w:p>
    <w:p w14:paraId="124E0171" w14:textId="77777777" w:rsidR="00720A70" w:rsidRPr="00190234" w:rsidRDefault="00720A70" w:rsidP="00720A70">
      <w:pPr>
        <w:spacing w:after="0" w:line="240" w:lineRule="auto"/>
        <w:outlineLvl w:val="0"/>
        <w:rPr>
          <w:rFonts w:asciiTheme="minorHAnsi" w:eastAsia="Times New Roman" w:hAnsiTheme="minorHAnsi" w:cs="Arial"/>
          <w:lang w:val="en-US"/>
        </w:rPr>
      </w:pPr>
      <w:r w:rsidRPr="00190234">
        <w:rPr>
          <w:rFonts w:asciiTheme="minorHAnsi" w:eastAsia="Times New Roman" w:hAnsiTheme="minorHAnsi" w:cs="Arial"/>
          <w:lang w:val="en-US"/>
        </w:rPr>
        <w:t>The value of the award is reimbursed directly to the HQP following the event.</w:t>
      </w:r>
    </w:p>
    <w:p w14:paraId="5599F629" w14:textId="77777777" w:rsidR="00720A70" w:rsidRPr="00190234" w:rsidRDefault="00720A70" w:rsidP="00720A70">
      <w:pPr>
        <w:spacing w:after="0" w:line="240" w:lineRule="auto"/>
        <w:rPr>
          <w:rFonts w:asciiTheme="minorHAnsi" w:eastAsia="Times New Roman" w:hAnsiTheme="minorHAnsi" w:cs="Arial"/>
          <w:lang w:val="en-US"/>
        </w:rPr>
      </w:pPr>
    </w:p>
    <w:p w14:paraId="0E855FE2" w14:textId="77777777" w:rsidR="00720A70" w:rsidRPr="00190234" w:rsidRDefault="00720A70" w:rsidP="00720A70">
      <w:pPr>
        <w:spacing w:after="0" w:line="240" w:lineRule="auto"/>
        <w:rPr>
          <w:rFonts w:asciiTheme="minorHAnsi" w:eastAsia="Times New Roman" w:hAnsiTheme="minorHAnsi" w:cs="Arial"/>
          <w:lang w:val="en-US"/>
        </w:rPr>
      </w:pPr>
      <w:r w:rsidRPr="00190234">
        <w:rPr>
          <w:rFonts w:asciiTheme="minorHAnsi" w:eastAsia="Times New Roman" w:hAnsiTheme="minorHAnsi" w:cs="Arial"/>
          <w:lang w:val="en-US"/>
        </w:rPr>
        <w:t>Awardees must complete a post-event report/feedback form in order to be reimbursed by BioCanRx.</w:t>
      </w:r>
    </w:p>
    <w:p w14:paraId="2DBC248A" w14:textId="77777777" w:rsidR="00720A70" w:rsidRPr="00190234" w:rsidRDefault="00720A70" w:rsidP="00720A70">
      <w:pPr>
        <w:spacing w:after="0" w:line="240" w:lineRule="auto"/>
        <w:rPr>
          <w:rFonts w:asciiTheme="minorHAnsi" w:eastAsia="Times New Roman" w:hAnsiTheme="minorHAnsi" w:cs="Arial"/>
          <w:lang w:val="en-US"/>
        </w:rPr>
      </w:pPr>
    </w:p>
    <w:p w14:paraId="6652E49F" w14:textId="00F813CF" w:rsidR="00B43093" w:rsidRPr="00924FC6" w:rsidRDefault="00B43093" w:rsidP="00720A70">
      <w:pPr>
        <w:spacing w:after="0" w:line="240" w:lineRule="auto"/>
        <w:outlineLvl w:val="0"/>
        <w:rPr>
          <w:rFonts w:asciiTheme="minorHAnsi" w:eastAsia="Times New Roman" w:hAnsiTheme="minorHAnsi" w:cs="Arial"/>
          <w:b/>
          <w:color w:val="C00000"/>
          <w:lang w:val="en-US"/>
        </w:rPr>
      </w:pPr>
    </w:p>
    <w:p w14:paraId="7D112B98" w14:textId="7720511A" w:rsidR="00720A70" w:rsidRPr="00924FC6" w:rsidRDefault="00720A70" w:rsidP="00924FC6">
      <w:pPr>
        <w:spacing w:after="0" w:line="240" w:lineRule="auto"/>
        <w:outlineLvl w:val="0"/>
        <w:rPr>
          <w:rFonts w:asciiTheme="minorHAnsi" w:eastAsia="Times New Roman" w:hAnsiTheme="minorHAnsi" w:cs="Arial"/>
          <w:b/>
          <w:color w:val="C00000"/>
          <w:lang w:val="en-US"/>
        </w:rPr>
      </w:pPr>
      <w:r w:rsidRPr="00924FC6">
        <w:rPr>
          <w:rFonts w:asciiTheme="minorHAnsi" w:eastAsia="Times New Roman" w:hAnsiTheme="minorHAnsi" w:cs="Arial"/>
          <w:b/>
          <w:color w:val="C00000"/>
          <w:lang w:val="en-US"/>
        </w:rPr>
        <w:t>Application Procedure</w:t>
      </w:r>
    </w:p>
    <w:p w14:paraId="16C26A2C" w14:textId="11886275" w:rsidR="00720A70" w:rsidRPr="00190234" w:rsidRDefault="00720A70" w:rsidP="00467731">
      <w:pPr>
        <w:spacing w:after="0" w:line="240" w:lineRule="auto"/>
        <w:jc w:val="both"/>
        <w:rPr>
          <w:rFonts w:asciiTheme="minorHAnsi" w:eastAsia="Times New Roman" w:hAnsiTheme="minorHAnsi" w:cs="Arial"/>
          <w:lang w:val="en-US"/>
        </w:rPr>
      </w:pPr>
      <w:r w:rsidRPr="00190234">
        <w:rPr>
          <w:rFonts w:asciiTheme="minorHAnsi" w:eastAsia="Times New Roman" w:hAnsiTheme="minorHAnsi" w:cs="Arial"/>
          <w:lang w:val="en-US"/>
        </w:rPr>
        <w:t xml:space="preserve">Fill out the application </w:t>
      </w:r>
      <w:r w:rsidR="00924FC6">
        <w:rPr>
          <w:rFonts w:asciiTheme="minorHAnsi" w:eastAsia="Times New Roman" w:hAnsiTheme="minorHAnsi" w:cs="Arial"/>
          <w:lang w:val="en-US"/>
        </w:rPr>
        <w:t>form</w:t>
      </w:r>
      <w:r w:rsidRPr="00190234">
        <w:rPr>
          <w:rFonts w:asciiTheme="minorHAnsi" w:eastAsia="Times New Roman" w:hAnsiTheme="minorHAnsi" w:cs="Arial"/>
          <w:lang w:val="en-US"/>
        </w:rPr>
        <w:t xml:space="preserve"> with the required documentation and send your application package to </w:t>
      </w:r>
      <w:hyperlink r:id="rId9" w:history="1">
        <w:r w:rsidR="00F21F8B" w:rsidRPr="00096665">
          <w:rPr>
            <w:rStyle w:val="Hyperlink"/>
            <w:highlight w:val="yellow"/>
          </w:rPr>
          <w:t>sivanco@biocanrx.com</w:t>
        </w:r>
      </w:hyperlink>
      <w:r w:rsidR="00F21F8B">
        <w:t xml:space="preserve"> </w:t>
      </w:r>
      <w:r w:rsidRPr="00190234">
        <w:rPr>
          <w:rFonts w:asciiTheme="minorHAnsi" w:eastAsia="Times New Roman" w:hAnsiTheme="minorHAnsi" w:cs="Arial"/>
          <w:lang w:val="en-US"/>
        </w:rPr>
        <w:t xml:space="preserve">at </w:t>
      </w:r>
      <w:r w:rsidR="00924FC6">
        <w:rPr>
          <w:rFonts w:asciiTheme="minorHAnsi" w:eastAsia="Times New Roman" w:hAnsiTheme="minorHAnsi" w:cs="Arial"/>
          <w:lang w:val="en-US"/>
        </w:rPr>
        <w:t xml:space="preserve">the award deadline that is at least one month before the event. </w:t>
      </w:r>
    </w:p>
    <w:p w14:paraId="3B6FC884" w14:textId="77777777" w:rsidR="00720A70" w:rsidRPr="00190234" w:rsidRDefault="00720A70" w:rsidP="00720A70">
      <w:pPr>
        <w:spacing w:after="0" w:line="240" w:lineRule="auto"/>
        <w:rPr>
          <w:rFonts w:asciiTheme="minorHAnsi" w:eastAsia="Times New Roman" w:hAnsiTheme="minorHAnsi" w:cs="Arial"/>
          <w:lang w:val="en-US"/>
        </w:rPr>
      </w:pPr>
    </w:p>
    <w:p w14:paraId="4A6C4213" w14:textId="77777777" w:rsidR="00720A70" w:rsidRPr="00190234" w:rsidRDefault="00720A70" w:rsidP="00720A70">
      <w:pPr>
        <w:spacing w:after="0" w:line="240" w:lineRule="auto"/>
        <w:rPr>
          <w:rFonts w:asciiTheme="minorHAnsi" w:eastAsia="Times New Roman" w:hAnsiTheme="minorHAnsi" w:cs="Arial"/>
          <w:lang w:val="en-US"/>
        </w:rPr>
      </w:pPr>
      <w:r w:rsidRPr="00190234">
        <w:rPr>
          <w:rFonts w:asciiTheme="minorHAnsi" w:eastAsia="Times New Roman" w:hAnsiTheme="minorHAnsi" w:cs="Arial"/>
          <w:lang w:val="en-US"/>
        </w:rPr>
        <w:t>List of Required Documentation:</w:t>
      </w:r>
    </w:p>
    <w:p w14:paraId="362FAFBD" w14:textId="4C2949ED" w:rsidR="00720A70" w:rsidRPr="00190234" w:rsidRDefault="00720A70" w:rsidP="00720A70">
      <w:pPr>
        <w:spacing w:after="0" w:line="240" w:lineRule="auto"/>
        <w:ind w:left="567"/>
        <w:rPr>
          <w:rFonts w:asciiTheme="minorHAnsi" w:eastAsia="Times New Roman" w:hAnsiTheme="minorHAnsi" w:cs="Arial"/>
          <w:lang w:val="en-US"/>
        </w:rPr>
      </w:pPr>
      <w:r w:rsidRPr="00190234">
        <w:rPr>
          <w:rFonts w:ascii="Segoe UI Symbol" w:eastAsia="MS Mincho" w:hAnsi="Segoe UI Symbol" w:cs="Segoe UI Symbol"/>
          <w:lang w:val="en-US"/>
        </w:rPr>
        <w:t>☐</w:t>
      </w:r>
      <w:r w:rsidRPr="00190234">
        <w:rPr>
          <w:rFonts w:asciiTheme="minorHAnsi" w:eastAsia="Times New Roman" w:hAnsiTheme="minorHAnsi" w:cs="Arial"/>
          <w:lang w:val="en-US"/>
        </w:rPr>
        <w:t xml:space="preserve"> </w:t>
      </w:r>
      <w:r w:rsidRPr="00190234">
        <w:rPr>
          <w:rFonts w:asciiTheme="minorHAnsi" w:eastAsia="Times New Roman" w:hAnsiTheme="minorHAnsi" w:cs="Arial"/>
          <w:lang w:val="en-US"/>
        </w:rPr>
        <w:tab/>
        <w:t>Completed HQP Travel Award Application, Questions A + B</w:t>
      </w:r>
    </w:p>
    <w:p w14:paraId="5E75C185" w14:textId="4DD23F35" w:rsidR="00720A70" w:rsidRPr="00190234" w:rsidRDefault="00720A70" w:rsidP="00720A70">
      <w:pPr>
        <w:spacing w:after="0" w:line="240" w:lineRule="auto"/>
        <w:ind w:left="567"/>
        <w:rPr>
          <w:rFonts w:asciiTheme="minorHAnsi" w:eastAsia="Times New Roman" w:hAnsiTheme="minorHAnsi" w:cs="Arial"/>
          <w:lang w:val="en-US"/>
        </w:rPr>
      </w:pPr>
      <w:r w:rsidRPr="00190234">
        <w:rPr>
          <w:rFonts w:ascii="Segoe UI Symbol" w:eastAsia="MS Mincho" w:hAnsi="Segoe UI Symbol" w:cs="Segoe UI Symbol"/>
          <w:lang w:val="en-US"/>
        </w:rPr>
        <w:t>☐</w:t>
      </w:r>
      <w:r w:rsidRPr="00190234">
        <w:rPr>
          <w:rFonts w:asciiTheme="minorHAnsi" w:eastAsia="Times New Roman" w:hAnsiTheme="minorHAnsi" w:cs="Arial"/>
          <w:lang w:val="en-US"/>
        </w:rPr>
        <w:tab/>
        <w:t>Curriculum Vitae</w:t>
      </w:r>
      <w:r w:rsidR="00C148AE">
        <w:rPr>
          <w:rFonts w:asciiTheme="minorHAnsi" w:eastAsia="Times New Roman" w:hAnsiTheme="minorHAnsi" w:cs="Arial"/>
          <w:lang w:val="en-US"/>
        </w:rPr>
        <w:t xml:space="preserve"> (</w:t>
      </w:r>
      <w:r w:rsidRPr="00190234">
        <w:rPr>
          <w:rFonts w:asciiTheme="minorHAnsi" w:eastAsia="Times New Roman" w:hAnsiTheme="minorHAnsi" w:cs="Arial"/>
          <w:lang w:val="en-US"/>
        </w:rPr>
        <w:t>C</w:t>
      </w:r>
      <w:r w:rsidR="00C148AE">
        <w:rPr>
          <w:rFonts w:asciiTheme="minorHAnsi" w:eastAsia="Times New Roman" w:hAnsiTheme="minorHAnsi" w:cs="Arial"/>
          <w:lang w:val="en-US"/>
        </w:rPr>
        <w:t>)</w:t>
      </w:r>
    </w:p>
    <w:p w14:paraId="668DFFAE" w14:textId="080AA722" w:rsidR="00720A70" w:rsidRPr="00190234" w:rsidRDefault="00720A70" w:rsidP="00720A70">
      <w:pPr>
        <w:spacing w:after="0" w:line="240" w:lineRule="auto"/>
        <w:ind w:left="567"/>
        <w:rPr>
          <w:rFonts w:asciiTheme="minorHAnsi" w:eastAsia="Times New Roman" w:hAnsiTheme="minorHAnsi" w:cs="Arial"/>
          <w:lang w:val="en-US"/>
        </w:rPr>
      </w:pPr>
      <w:r w:rsidRPr="00190234">
        <w:rPr>
          <w:rFonts w:ascii="Segoe UI Symbol" w:eastAsia="MS Mincho" w:hAnsi="Segoe UI Symbol" w:cs="Segoe UI Symbol"/>
          <w:lang w:val="en-US"/>
        </w:rPr>
        <w:t>☐</w:t>
      </w:r>
      <w:r w:rsidRPr="00190234">
        <w:rPr>
          <w:rFonts w:asciiTheme="minorHAnsi" w:eastAsia="Times New Roman" w:hAnsiTheme="minorHAnsi" w:cs="Arial"/>
          <w:lang w:val="en-US"/>
        </w:rPr>
        <w:tab/>
        <w:t>Draft Budget</w:t>
      </w:r>
      <w:r w:rsidR="00C148AE">
        <w:rPr>
          <w:rFonts w:asciiTheme="minorHAnsi" w:eastAsia="Times New Roman" w:hAnsiTheme="minorHAnsi" w:cs="Arial"/>
          <w:lang w:val="en-US"/>
        </w:rPr>
        <w:t xml:space="preserve"> (D)</w:t>
      </w:r>
    </w:p>
    <w:p w14:paraId="7096936B" w14:textId="7FAC86A4" w:rsidR="00720A70" w:rsidRPr="00190234" w:rsidRDefault="00720A70" w:rsidP="00720A70">
      <w:pPr>
        <w:spacing w:after="0" w:line="240" w:lineRule="auto"/>
        <w:ind w:left="567"/>
        <w:rPr>
          <w:rFonts w:asciiTheme="minorHAnsi" w:eastAsia="Times New Roman" w:hAnsiTheme="minorHAnsi" w:cs="Arial"/>
          <w:lang w:val="en-US"/>
        </w:rPr>
      </w:pPr>
      <w:r w:rsidRPr="00190234">
        <w:rPr>
          <w:rFonts w:ascii="Segoe UI Symbol" w:eastAsia="MS Mincho" w:hAnsi="Segoe UI Symbol" w:cs="Segoe UI Symbol"/>
          <w:lang w:val="en-US"/>
        </w:rPr>
        <w:t>☐</w:t>
      </w:r>
      <w:r w:rsidRPr="00190234">
        <w:rPr>
          <w:rFonts w:asciiTheme="minorHAnsi" w:eastAsia="Times New Roman" w:hAnsiTheme="minorHAnsi" w:cs="Arial"/>
          <w:lang w:val="en-US"/>
        </w:rPr>
        <w:tab/>
        <w:t>Letter of Support from Current Supervisor</w:t>
      </w:r>
      <w:r w:rsidR="00C148AE">
        <w:rPr>
          <w:rFonts w:asciiTheme="minorHAnsi" w:eastAsia="Times New Roman" w:hAnsiTheme="minorHAnsi" w:cs="Arial"/>
          <w:lang w:val="en-US"/>
        </w:rPr>
        <w:t xml:space="preserve"> (</w:t>
      </w:r>
      <w:r w:rsidRPr="00190234">
        <w:rPr>
          <w:rFonts w:asciiTheme="minorHAnsi" w:eastAsia="Times New Roman" w:hAnsiTheme="minorHAnsi" w:cs="Arial"/>
          <w:lang w:val="en-US"/>
        </w:rPr>
        <w:t>E</w:t>
      </w:r>
      <w:r w:rsidR="00C148AE">
        <w:rPr>
          <w:rFonts w:asciiTheme="minorHAnsi" w:eastAsia="Times New Roman" w:hAnsiTheme="minorHAnsi" w:cs="Arial"/>
          <w:lang w:val="en-US"/>
        </w:rPr>
        <w:t>)</w:t>
      </w:r>
    </w:p>
    <w:p w14:paraId="0AF46F2E" w14:textId="77777777" w:rsidR="00720A70" w:rsidRPr="00190234" w:rsidRDefault="00720A70" w:rsidP="00720A70">
      <w:pPr>
        <w:spacing w:after="0" w:line="240" w:lineRule="auto"/>
        <w:jc w:val="center"/>
        <w:outlineLvl w:val="0"/>
        <w:rPr>
          <w:rFonts w:asciiTheme="minorHAnsi" w:eastAsia="Times New Roman" w:hAnsiTheme="minorHAnsi" w:cs="Arial"/>
          <w:b/>
          <w:color w:val="15387F"/>
          <w:sz w:val="28"/>
          <w:szCs w:val="28"/>
          <w:lang w:val="en-US"/>
        </w:rPr>
      </w:pPr>
    </w:p>
    <w:p w14:paraId="38E3FAF3" w14:textId="77777777" w:rsidR="00AA509A" w:rsidRDefault="00AA509A" w:rsidP="00720A70">
      <w:pPr>
        <w:spacing w:after="0" w:line="240" w:lineRule="auto"/>
        <w:jc w:val="center"/>
        <w:outlineLvl w:val="0"/>
        <w:rPr>
          <w:rFonts w:ascii="Helvetica" w:eastAsia="Times New Roman" w:hAnsi="Helvetica" w:cs="Arial"/>
          <w:b/>
          <w:color w:val="15387F"/>
          <w:sz w:val="28"/>
          <w:szCs w:val="28"/>
          <w:lang w:val="en-US"/>
        </w:rPr>
      </w:pPr>
    </w:p>
    <w:p w14:paraId="1A0357AE" w14:textId="77777777" w:rsidR="00AA509A" w:rsidRDefault="00AA509A" w:rsidP="00060D98">
      <w:pPr>
        <w:spacing w:after="0" w:line="240" w:lineRule="auto"/>
        <w:outlineLvl w:val="0"/>
        <w:rPr>
          <w:rFonts w:ascii="Helvetica" w:eastAsia="Times New Roman" w:hAnsi="Helvetica" w:cs="Arial"/>
          <w:b/>
          <w:color w:val="15387F"/>
          <w:sz w:val="28"/>
          <w:szCs w:val="28"/>
          <w:lang w:val="en-US"/>
        </w:rPr>
      </w:pPr>
    </w:p>
    <w:sectPr w:rsidR="00AA509A" w:rsidSect="009D6D27">
      <w:headerReference w:type="default" r:id="rId10"/>
      <w:footerReference w:type="default" r:id="rId11"/>
      <w:pgSz w:w="12240" w:h="15840"/>
      <w:pgMar w:top="17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1FFFD" w14:textId="77777777" w:rsidR="00A37AA7" w:rsidRDefault="00A37AA7" w:rsidP="002030C4">
      <w:r>
        <w:separator/>
      </w:r>
    </w:p>
  </w:endnote>
  <w:endnote w:type="continuationSeparator" w:id="0">
    <w:p w14:paraId="41BBAEAD" w14:textId="77777777" w:rsidR="00A37AA7" w:rsidRDefault="00A37AA7" w:rsidP="0020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7486" w14:textId="433B6DD3" w:rsidR="002030C4" w:rsidRPr="00E531A0" w:rsidRDefault="002030C4" w:rsidP="00E531A0">
    <w:pPr>
      <w:pStyle w:val="Footer"/>
      <w:jc w:val="right"/>
      <w:rPr>
        <w:b/>
        <w:color w:val="153860"/>
        <w:sz w:val="21"/>
        <w:szCs w:val="21"/>
      </w:rPr>
    </w:pPr>
    <w:r w:rsidRPr="002030C4">
      <w:rPr>
        <w:b/>
        <w:color w:val="153860"/>
        <w:sz w:val="21"/>
        <w:szCs w:val="21"/>
      </w:rPr>
      <w:t>501 ch. Smyth Rd., Box/Bo</w:t>
    </w:r>
    <w:r w:rsidRPr="002030C4">
      <w:rPr>
        <w:b/>
        <w:color w:val="153860"/>
        <w:sz w:val="21"/>
        <w:szCs w:val="21"/>
        <w:lang w:val="fr-CA"/>
      </w:rPr>
      <w:t xml:space="preserve">îte 611, Ottawa (ON) K1H 8L6 </w:t>
    </w:r>
    <w:r w:rsidRPr="002030C4">
      <w:rPr>
        <w:b/>
        <w:color w:val="153860"/>
        <w:sz w:val="21"/>
        <w:szCs w:val="21"/>
      </w:rPr>
      <w:t>|</w:t>
    </w:r>
    <w:r w:rsidR="00E531A0">
      <w:rPr>
        <w:b/>
        <w:color w:val="153860"/>
        <w:sz w:val="21"/>
        <w:szCs w:val="21"/>
      </w:rPr>
      <w:br/>
    </w:r>
    <w:r w:rsidRPr="002030C4">
      <w:rPr>
        <w:b/>
        <w:color w:val="CC2027"/>
        <w:sz w:val="32"/>
      </w:rPr>
      <w:t>www.biocanrx.com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35A08" w14:textId="77777777" w:rsidR="00A37AA7" w:rsidRDefault="00A37AA7" w:rsidP="002030C4">
      <w:r>
        <w:separator/>
      </w:r>
    </w:p>
  </w:footnote>
  <w:footnote w:type="continuationSeparator" w:id="0">
    <w:p w14:paraId="7F8B9406" w14:textId="77777777" w:rsidR="00A37AA7" w:rsidRDefault="00A37AA7" w:rsidP="0020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01EB" w14:textId="1D48C718" w:rsidR="002030C4" w:rsidRPr="002030C4" w:rsidRDefault="008D0527" w:rsidP="008F380D">
    <w:pPr>
      <w:pStyle w:val="Header"/>
      <w:jc w:val="right"/>
      <w:rPr>
        <w:lang w:val="fr-CA"/>
      </w:rPr>
    </w:pPr>
    <w:r>
      <w:rPr>
        <w:noProof/>
        <w:lang w:val="fr-CA"/>
      </w:rPr>
      <w:drawing>
        <wp:anchor distT="0" distB="0" distL="114300" distR="114300" simplePos="0" relativeHeight="251658240" behindDoc="0" locked="0" layoutInCell="1" allowOverlap="1" wp14:anchorId="102B8DC3" wp14:editId="7FF95C6B">
          <wp:simplePos x="0" y="0"/>
          <wp:positionH relativeFrom="column">
            <wp:posOffset>-424996</wp:posOffset>
          </wp:positionH>
          <wp:positionV relativeFrom="paragraph">
            <wp:posOffset>-174172</wp:posOffset>
          </wp:positionV>
          <wp:extent cx="1926771" cy="768238"/>
          <wp:effectExtent l="0" t="0" r="3810" b="0"/>
          <wp:wrapSquare wrapText="bothSides"/>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CanRx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26771" cy="768238"/>
                  </a:xfrm>
                  <a:prstGeom prst="rect">
                    <a:avLst/>
                  </a:prstGeom>
                </pic:spPr>
              </pic:pic>
            </a:graphicData>
          </a:graphic>
          <wp14:sizeRelH relativeFrom="page">
            <wp14:pctWidth>0</wp14:pctWidth>
          </wp14:sizeRelH>
          <wp14:sizeRelV relativeFrom="page">
            <wp14:pctHeight>0</wp14:pctHeight>
          </wp14:sizeRelV>
        </wp:anchor>
      </w:drawing>
    </w:r>
    <w:r w:rsidR="0079744B">
      <w:rPr>
        <w:lang w:val="fr-CA"/>
      </w:rPr>
      <w:t>R</w:t>
    </w:r>
    <w:r w:rsidR="00F21F8B">
      <w:rPr>
        <w:lang w:val="fr-CA"/>
      </w:rPr>
      <w:t>2022-04-01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96346"/>
    <w:multiLevelType w:val="hybridMultilevel"/>
    <w:tmpl w:val="8D6A8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05444"/>
    <w:multiLevelType w:val="hybridMultilevel"/>
    <w:tmpl w:val="10D8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C6A8E"/>
    <w:multiLevelType w:val="hybridMultilevel"/>
    <w:tmpl w:val="A9467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46493"/>
    <w:multiLevelType w:val="hybridMultilevel"/>
    <w:tmpl w:val="49EAE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C4"/>
    <w:rsid w:val="00004CFA"/>
    <w:rsid w:val="00060D98"/>
    <w:rsid w:val="00066BE4"/>
    <w:rsid w:val="00096665"/>
    <w:rsid w:val="000E354D"/>
    <w:rsid w:val="0013143E"/>
    <w:rsid w:val="00142630"/>
    <w:rsid w:val="00190234"/>
    <w:rsid w:val="001D63B1"/>
    <w:rsid w:val="002030C4"/>
    <w:rsid w:val="0024081E"/>
    <w:rsid w:val="002D61B3"/>
    <w:rsid w:val="00306A06"/>
    <w:rsid w:val="00325337"/>
    <w:rsid w:val="00341E86"/>
    <w:rsid w:val="0036563C"/>
    <w:rsid w:val="003A6477"/>
    <w:rsid w:val="003C425F"/>
    <w:rsid w:val="00411DBF"/>
    <w:rsid w:val="00451BFB"/>
    <w:rsid w:val="00467731"/>
    <w:rsid w:val="005007C8"/>
    <w:rsid w:val="0052570A"/>
    <w:rsid w:val="005449F2"/>
    <w:rsid w:val="00545D4E"/>
    <w:rsid w:val="00656976"/>
    <w:rsid w:val="006F3019"/>
    <w:rsid w:val="006F468E"/>
    <w:rsid w:val="00720A70"/>
    <w:rsid w:val="00737CD9"/>
    <w:rsid w:val="0078166C"/>
    <w:rsid w:val="0079744B"/>
    <w:rsid w:val="007C3F64"/>
    <w:rsid w:val="00873468"/>
    <w:rsid w:val="00887953"/>
    <w:rsid w:val="008D0527"/>
    <w:rsid w:val="008F380D"/>
    <w:rsid w:val="00924FC6"/>
    <w:rsid w:val="009768F1"/>
    <w:rsid w:val="00993549"/>
    <w:rsid w:val="00994F02"/>
    <w:rsid w:val="0099773F"/>
    <w:rsid w:val="009D689C"/>
    <w:rsid w:val="009D6D27"/>
    <w:rsid w:val="00A1130C"/>
    <w:rsid w:val="00A37AA7"/>
    <w:rsid w:val="00A80971"/>
    <w:rsid w:val="00AA509A"/>
    <w:rsid w:val="00AC5B01"/>
    <w:rsid w:val="00B17DA1"/>
    <w:rsid w:val="00B2150A"/>
    <w:rsid w:val="00B43093"/>
    <w:rsid w:val="00B764BA"/>
    <w:rsid w:val="00BC34CE"/>
    <w:rsid w:val="00BF70A7"/>
    <w:rsid w:val="00C148AE"/>
    <w:rsid w:val="00C26CC3"/>
    <w:rsid w:val="00C35884"/>
    <w:rsid w:val="00C73C95"/>
    <w:rsid w:val="00CB247A"/>
    <w:rsid w:val="00D00D1B"/>
    <w:rsid w:val="00E261ED"/>
    <w:rsid w:val="00E36CB9"/>
    <w:rsid w:val="00E4344F"/>
    <w:rsid w:val="00E531A0"/>
    <w:rsid w:val="00E65494"/>
    <w:rsid w:val="00E83D99"/>
    <w:rsid w:val="00EE7E66"/>
    <w:rsid w:val="00F21B63"/>
    <w:rsid w:val="00F21F8B"/>
    <w:rsid w:val="00FF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7A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0A70"/>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C4"/>
    <w:pPr>
      <w:tabs>
        <w:tab w:val="center" w:pos="4680"/>
        <w:tab w:val="right" w:pos="9360"/>
      </w:tabs>
    </w:pPr>
  </w:style>
  <w:style w:type="character" w:customStyle="1" w:styleId="HeaderChar">
    <w:name w:val="Header Char"/>
    <w:basedOn w:val="DefaultParagraphFont"/>
    <w:link w:val="Header"/>
    <w:uiPriority w:val="99"/>
    <w:rsid w:val="002030C4"/>
  </w:style>
  <w:style w:type="paragraph" w:styleId="Footer">
    <w:name w:val="footer"/>
    <w:basedOn w:val="Normal"/>
    <w:link w:val="FooterChar"/>
    <w:uiPriority w:val="99"/>
    <w:unhideWhenUsed/>
    <w:rsid w:val="002030C4"/>
    <w:pPr>
      <w:tabs>
        <w:tab w:val="center" w:pos="4680"/>
        <w:tab w:val="right" w:pos="9360"/>
      </w:tabs>
    </w:pPr>
  </w:style>
  <w:style w:type="character" w:customStyle="1" w:styleId="FooterChar">
    <w:name w:val="Footer Char"/>
    <w:basedOn w:val="DefaultParagraphFont"/>
    <w:link w:val="Footer"/>
    <w:uiPriority w:val="99"/>
    <w:rsid w:val="002030C4"/>
  </w:style>
  <w:style w:type="character" w:styleId="Hyperlink">
    <w:name w:val="Hyperlink"/>
    <w:basedOn w:val="DefaultParagraphFont"/>
    <w:uiPriority w:val="99"/>
    <w:unhideWhenUsed/>
    <w:rsid w:val="002030C4"/>
    <w:rPr>
      <w:color w:val="0563C1" w:themeColor="hyperlink"/>
      <w:u w:val="single"/>
    </w:rPr>
  </w:style>
  <w:style w:type="character" w:styleId="FollowedHyperlink">
    <w:name w:val="FollowedHyperlink"/>
    <w:basedOn w:val="DefaultParagraphFont"/>
    <w:uiPriority w:val="99"/>
    <w:semiHidden/>
    <w:unhideWhenUsed/>
    <w:rsid w:val="00720A70"/>
    <w:rPr>
      <w:color w:val="954F72" w:themeColor="followedHyperlink"/>
      <w:u w:val="single"/>
    </w:rPr>
  </w:style>
  <w:style w:type="paragraph" w:styleId="BalloonText">
    <w:name w:val="Balloon Text"/>
    <w:basedOn w:val="Normal"/>
    <w:link w:val="BalloonTextChar"/>
    <w:uiPriority w:val="99"/>
    <w:semiHidden/>
    <w:unhideWhenUsed/>
    <w:rsid w:val="00B17DA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17DA1"/>
    <w:rPr>
      <w:rFonts w:ascii="Times New Roman" w:eastAsia="Calibri" w:hAnsi="Times New Roman" w:cs="Times New Roman"/>
      <w:sz w:val="18"/>
      <w:szCs w:val="18"/>
      <w:lang w:val="en-CA"/>
    </w:rPr>
  </w:style>
  <w:style w:type="paragraph" w:styleId="NormalWeb">
    <w:name w:val="Normal (Web)"/>
    <w:basedOn w:val="Normal"/>
    <w:uiPriority w:val="99"/>
    <w:semiHidden/>
    <w:unhideWhenUsed/>
    <w:rsid w:val="0036563C"/>
    <w:rPr>
      <w:rFonts w:ascii="Times New Roman" w:hAnsi="Times New Roman"/>
      <w:sz w:val="24"/>
      <w:szCs w:val="24"/>
    </w:rPr>
  </w:style>
  <w:style w:type="paragraph" w:styleId="ListParagraph">
    <w:name w:val="List Paragraph"/>
    <w:basedOn w:val="Normal"/>
    <w:uiPriority w:val="34"/>
    <w:qFormat/>
    <w:rsid w:val="00A1130C"/>
    <w:pPr>
      <w:spacing w:after="0" w:line="240" w:lineRule="auto"/>
      <w:ind w:left="720"/>
      <w:contextualSpacing/>
    </w:pPr>
    <w:rPr>
      <w:rFonts w:ascii="Helvetica" w:eastAsia="Times" w:hAnsi="Helvetica"/>
      <w:sz w:val="24"/>
      <w:szCs w:val="20"/>
      <w:lang w:val="en-US"/>
    </w:rPr>
  </w:style>
  <w:style w:type="table" w:styleId="TableGrid">
    <w:name w:val="Table Grid"/>
    <w:basedOn w:val="TableNormal"/>
    <w:uiPriority w:val="39"/>
    <w:rsid w:val="0019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21F8B"/>
    <w:rPr>
      <w:color w:val="605E5C"/>
      <w:shd w:val="clear" w:color="auto" w:fill="E1DFDD"/>
    </w:rPr>
  </w:style>
  <w:style w:type="character" w:styleId="CommentReference">
    <w:name w:val="annotation reference"/>
    <w:basedOn w:val="DefaultParagraphFont"/>
    <w:uiPriority w:val="99"/>
    <w:semiHidden/>
    <w:unhideWhenUsed/>
    <w:rsid w:val="00F21F8B"/>
    <w:rPr>
      <w:sz w:val="16"/>
      <w:szCs w:val="16"/>
    </w:rPr>
  </w:style>
  <w:style w:type="paragraph" w:styleId="CommentText">
    <w:name w:val="annotation text"/>
    <w:basedOn w:val="Normal"/>
    <w:link w:val="CommentTextChar"/>
    <w:uiPriority w:val="99"/>
    <w:semiHidden/>
    <w:unhideWhenUsed/>
    <w:rsid w:val="00F21F8B"/>
    <w:pPr>
      <w:spacing w:line="240" w:lineRule="auto"/>
    </w:pPr>
    <w:rPr>
      <w:sz w:val="20"/>
      <w:szCs w:val="20"/>
    </w:rPr>
  </w:style>
  <w:style w:type="character" w:customStyle="1" w:styleId="CommentTextChar">
    <w:name w:val="Comment Text Char"/>
    <w:basedOn w:val="DefaultParagraphFont"/>
    <w:link w:val="CommentText"/>
    <w:uiPriority w:val="99"/>
    <w:semiHidden/>
    <w:rsid w:val="00F21F8B"/>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F21F8B"/>
    <w:rPr>
      <w:b/>
      <w:bCs/>
    </w:rPr>
  </w:style>
  <w:style w:type="character" w:customStyle="1" w:styleId="CommentSubjectChar">
    <w:name w:val="Comment Subject Char"/>
    <w:basedOn w:val="CommentTextChar"/>
    <w:link w:val="CommentSubject"/>
    <w:uiPriority w:val="99"/>
    <w:semiHidden/>
    <w:rsid w:val="00F21F8B"/>
    <w:rPr>
      <w:rFonts w:ascii="Calibri" w:eastAsia="Calibri" w:hAnsi="Calibri"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3583">
      <w:bodyDiv w:val="1"/>
      <w:marLeft w:val="0"/>
      <w:marRight w:val="0"/>
      <w:marTop w:val="0"/>
      <w:marBottom w:val="0"/>
      <w:divBdr>
        <w:top w:val="none" w:sz="0" w:space="0" w:color="auto"/>
        <w:left w:val="none" w:sz="0" w:space="0" w:color="auto"/>
        <w:bottom w:val="none" w:sz="0" w:space="0" w:color="auto"/>
        <w:right w:val="none" w:sz="0" w:space="0" w:color="auto"/>
      </w:divBdr>
    </w:div>
    <w:div w:id="406267543">
      <w:bodyDiv w:val="1"/>
      <w:marLeft w:val="0"/>
      <w:marRight w:val="0"/>
      <w:marTop w:val="0"/>
      <w:marBottom w:val="0"/>
      <w:divBdr>
        <w:top w:val="none" w:sz="0" w:space="0" w:color="auto"/>
        <w:left w:val="none" w:sz="0" w:space="0" w:color="auto"/>
        <w:bottom w:val="none" w:sz="0" w:space="0" w:color="auto"/>
        <w:right w:val="none" w:sz="0" w:space="0" w:color="auto"/>
      </w:divBdr>
      <w:divsChild>
        <w:div w:id="557933267">
          <w:marLeft w:val="0"/>
          <w:marRight w:val="0"/>
          <w:marTop w:val="0"/>
          <w:marBottom w:val="0"/>
          <w:divBdr>
            <w:top w:val="none" w:sz="0" w:space="0" w:color="auto"/>
            <w:left w:val="none" w:sz="0" w:space="0" w:color="auto"/>
            <w:bottom w:val="none" w:sz="0" w:space="0" w:color="auto"/>
            <w:right w:val="none" w:sz="0" w:space="0" w:color="auto"/>
          </w:divBdr>
        </w:div>
        <w:div w:id="1768962290">
          <w:marLeft w:val="0"/>
          <w:marRight w:val="0"/>
          <w:marTop w:val="0"/>
          <w:marBottom w:val="0"/>
          <w:divBdr>
            <w:top w:val="none" w:sz="0" w:space="0" w:color="auto"/>
            <w:left w:val="none" w:sz="0" w:space="0" w:color="auto"/>
            <w:bottom w:val="none" w:sz="0" w:space="0" w:color="auto"/>
            <w:right w:val="none" w:sz="0" w:space="0" w:color="auto"/>
          </w:divBdr>
        </w:div>
        <w:div w:id="1006444353">
          <w:marLeft w:val="0"/>
          <w:marRight w:val="0"/>
          <w:marTop w:val="0"/>
          <w:marBottom w:val="0"/>
          <w:divBdr>
            <w:top w:val="none" w:sz="0" w:space="0" w:color="auto"/>
            <w:left w:val="none" w:sz="0" w:space="0" w:color="auto"/>
            <w:bottom w:val="none" w:sz="0" w:space="0" w:color="auto"/>
            <w:right w:val="none" w:sz="0" w:space="0" w:color="auto"/>
          </w:divBdr>
        </w:div>
      </w:divsChild>
    </w:div>
    <w:div w:id="543912438">
      <w:bodyDiv w:val="1"/>
      <w:marLeft w:val="0"/>
      <w:marRight w:val="0"/>
      <w:marTop w:val="0"/>
      <w:marBottom w:val="0"/>
      <w:divBdr>
        <w:top w:val="none" w:sz="0" w:space="0" w:color="auto"/>
        <w:left w:val="none" w:sz="0" w:space="0" w:color="auto"/>
        <w:bottom w:val="none" w:sz="0" w:space="0" w:color="auto"/>
        <w:right w:val="none" w:sz="0" w:space="0" w:color="auto"/>
      </w:divBdr>
    </w:div>
    <w:div w:id="1975133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anco@biocanr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vanc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3A0C8C-A81D-D348-B83A-6B66B29E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Ivanco</cp:lastModifiedBy>
  <cp:revision>9</cp:revision>
  <cp:lastPrinted>2017-10-25T16:46:00Z</cp:lastPrinted>
  <dcterms:created xsi:type="dcterms:W3CDTF">2020-03-17T16:52:00Z</dcterms:created>
  <dcterms:modified xsi:type="dcterms:W3CDTF">2022-04-12T18:48:00Z</dcterms:modified>
</cp:coreProperties>
</file>